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pStyle w:val="721"/>
      </w:pPr>
      <w:r/>
      <w:r/>
    </w:p>
    <w:p>
      <w:r/>
      <w:r/>
    </w:p>
    <w:p>
      <w:pPr>
        <w:pStyle w:val="721"/>
        <w:jc w:val="left"/>
      </w:pPr>
      <w:r/>
      <w:r/>
    </w:p>
    <w:p>
      <w:pPr>
        <w:ind w:firstLine="643"/>
        <w:jc w:val="left"/>
        <w:spacing w:before="120" w:after="120" w:line="360" w:lineRule="auto"/>
        <w:rPr>
          <w:rFonts w:ascii="Arial" w:hAnsi="Arial"/>
          <w:b/>
          <w:bCs/>
          <w:color w:val="0000ff"/>
          <w:sz w:val="32"/>
          <w:szCs w:val="24"/>
          <w:u w:val="single"/>
        </w:rPr>
      </w:pPr>
      <w:r>
        <w:rPr>
          <w:rFonts w:hint="eastAsia" w:ascii="Arial" w:hAnsi="Arial"/>
          <w:b/>
          <w:bCs/>
          <w:sz w:val="32"/>
          <w:szCs w:val="24"/>
        </w:rPr>
        <w:t xml:space="preserve">项目名称：</w:t>
      </w:r>
      <w:r>
        <w:rPr>
          <w:rFonts w:hint="eastAsia" w:ascii="Arial" w:hAnsi="Arial"/>
          <w:b/>
          <w:bCs/>
          <w:sz w:val="32"/>
          <w:szCs w:val="24"/>
        </w:rPr>
        <w:t xml:space="preserve">西来桥镇</w:t>
      </w:r>
      <w:r>
        <w:rPr>
          <w:rFonts w:hint="eastAsia" w:ascii="Arial" w:hAnsi="Arial"/>
          <w:b/>
          <w:bCs/>
          <w:sz w:val="32"/>
          <w:szCs w:val="24"/>
        </w:rPr>
        <w:t xml:space="preserve">园区大道北侧港区大道西侧雨污水管道工程</w:t>
      </w:r>
      <w:r/>
    </w:p>
    <w:p>
      <w:pPr>
        <w:ind w:firstLine="643"/>
        <w:jc w:val="left"/>
        <w:spacing w:before="120" w:after="120" w:line="360" w:lineRule="auto"/>
        <w:rPr>
          <w:rFonts w:ascii="Arial" w:hAnsi="Arial"/>
          <w:b/>
          <w:bCs/>
          <w:sz w:val="32"/>
          <w:szCs w:val="24"/>
        </w:rPr>
      </w:pPr>
      <w:r>
        <w:rPr>
          <w:rFonts w:hint="eastAsia" w:ascii="Arial" w:hAnsi="Arial"/>
          <w:b/>
          <w:bCs/>
          <w:sz w:val="32"/>
          <w:szCs w:val="24"/>
        </w:rPr>
        <w:t xml:space="preserve">项目编号：</w:t>
      </w:r>
      <w:bookmarkStart w:id="0" w:name="OLE_LINK65"/>
      <w:r/>
      <w:bookmarkStart w:id="1" w:name="OLE_LINK66"/>
      <w:r>
        <w:rPr>
          <w:rFonts w:ascii="Arial" w:hAnsi="Arial"/>
          <w:bCs/>
          <w:sz w:val="32"/>
          <w:szCs w:val="24"/>
        </w:rPr>
        <w:t xml:space="preserve">JSZC-321182-DCGL-C2025-0016</w:t>
      </w:r>
      <w:bookmarkEnd w:id="0"/>
      <w:bookmarkEnd w:id="1"/>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（全流程电子化，适用苏</w:t>
      </w:r>
      <w:r>
        <w:rPr>
          <w:rFonts w:hint="eastAsia" w:ascii="Arial" w:hAnsi="Arial"/>
          <w:b/>
          <w:bCs/>
          <w:sz w:val="32"/>
          <w:szCs w:val="24"/>
        </w:rPr>
        <w:t xml:space="preserve">采云</w:t>
      </w:r>
      <w:r>
        <w:rPr>
          <w:rFonts w:hint="eastAsia" w:ascii="Arial" w:hAnsi="Arial"/>
          <w:b/>
          <w:bCs/>
          <w:sz w:val="32"/>
          <w:szCs w:val="24"/>
        </w:rPr>
        <w:t xml:space="preserve">系统）</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r/>
      <w:r/>
    </w:p>
    <w:p>
      <w:pPr>
        <w:pStyle w:val="690"/>
      </w:pPr>
      <w:r/>
      <w:r/>
    </w:p>
    <w:p>
      <w:pPr>
        <w:pStyle w:val="690"/>
      </w:p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21"/>
      </w:pPr>
      <w:r/>
      <w:r/>
    </w:p>
    <w:p>
      <w:pPr>
        <w:jc w:val="left"/>
        <w:spacing w:line="360" w:lineRule="auto"/>
        <w:rPr>
          <w:rFonts w:ascii="宋体" w:hAnsi="宋体"/>
          <w:sz w:val="24"/>
          <w:szCs w:val="24"/>
        </w:rPr>
      </w:pPr>
      <w:r>
        <w:rPr>
          <w:rFonts w:ascii="宋体" w:hAnsi="宋体"/>
          <w:sz w:val="24"/>
          <w:szCs w:val="24"/>
        </w:rPr>
      </w:r>
      <w:r/>
    </w:p>
    <w:p>
      <w:pPr>
        <w:jc w:val="center"/>
        <w:spacing w:line="440" w:lineRule="exact"/>
        <w:rPr>
          <w:rFonts w:ascii="Arial" w:hAnsi="Arial"/>
          <w:b/>
          <w:bCs/>
          <w:sz w:val="32"/>
          <w:szCs w:val="24"/>
        </w:rPr>
      </w:pPr>
      <w:r>
        <w:rPr>
          <w:rFonts w:hint="eastAsia" w:ascii="Arial" w:hAnsi="Arial"/>
          <w:b/>
          <w:bCs/>
          <w:sz w:val="32"/>
          <w:szCs w:val="24"/>
        </w:rPr>
        <w:t xml:space="preserve">采购代理机构</w:t>
      </w:r>
      <w:r>
        <w:rPr>
          <w:rFonts w:ascii="Arial" w:hAnsi="Arial"/>
          <w:b/>
          <w:bCs/>
          <w:sz w:val="32"/>
          <w:szCs w:val="24"/>
        </w:rPr>
        <w:t xml:space="preserve"> </w:t>
      </w:r>
      <w:r>
        <w:rPr>
          <w:rFonts w:ascii="Arial" w:hAnsi="Arial"/>
          <w:b/>
          <w:bCs/>
          <w:sz w:val="32"/>
          <w:szCs w:val="24"/>
        </w:rPr>
        <w:t xml:space="preserve">：</w:t>
      </w:r>
      <w:r>
        <w:rPr>
          <w:rFonts w:hint="eastAsia" w:ascii="Arial" w:hAnsi="Arial"/>
          <w:b/>
          <w:bCs/>
          <w:sz w:val="32"/>
          <w:szCs w:val="24"/>
        </w:rPr>
        <w:t xml:space="preserve">江苏东程建设工程项目管理有限公司</w:t>
      </w:r>
      <w:r/>
    </w:p>
    <w:p>
      <w:pPr>
        <w:jc w:val="center"/>
        <w:spacing w:before="120" w:after="120" w:line="360" w:lineRule="auto"/>
        <w:rPr>
          <w:rFonts w:ascii="Arial" w:hAnsi="Arial"/>
          <w:b/>
          <w:bCs/>
          <w:sz w:val="32"/>
          <w:szCs w:val="24"/>
        </w:rPr>
      </w:pPr>
      <w:r>
        <w:rPr>
          <w:rFonts w:ascii="Arial" w:hAnsi="Arial"/>
          <w:b/>
          <w:bCs/>
          <w:sz w:val="32"/>
          <w:szCs w:val="24"/>
          <w:u w:val="single"/>
        </w:rPr>
        <w:t xml:space="preserve">_</w:t>
      </w:r>
      <w:r>
        <w:rPr>
          <w:rFonts w:hint="eastAsia" w:ascii="Arial" w:hAnsi="Arial"/>
          <w:b/>
          <w:bCs/>
          <w:sz w:val="32"/>
          <w:szCs w:val="24"/>
          <w:u w:val="single"/>
        </w:rPr>
        <w:t xml:space="preserve">2025</w:t>
      </w:r>
      <w:r>
        <w:rPr>
          <w:rFonts w:ascii="Arial" w:hAnsi="Arial"/>
          <w:b/>
          <w:bCs/>
          <w:sz w:val="32"/>
          <w:szCs w:val="24"/>
          <w:u w:val="single"/>
        </w:rPr>
        <w:t xml:space="preserve">_</w:t>
      </w:r>
      <w:r>
        <w:rPr>
          <w:rFonts w:hint="eastAsia" w:ascii="Arial" w:hAnsi="Arial"/>
          <w:b/>
          <w:bCs/>
          <w:sz w:val="32"/>
          <w:szCs w:val="24"/>
        </w:rPr>
        <w:t xml:space="preserve">年</w:t>
      </w:r>
      <w:r>
        <w:rPr>
          <w:rFonts w:ascii="Arial" w:hAnsi="Arial"/>
          <w:b/>
          <w:bCs/>
          <w:sz w:val="32"/>
          <w:szCs w:val="24"/>
          <w:u w:val="single"/>
        </w:rPr>
        <w:t xml:space="preserve">_</w:t>
      </w:r>
      <w:r>
        <w:rPr>
          <w:rFonts w:hint="eastAsia" w:ascii="Arial" w:hAnsi="Arial"/>
          <w:b/>
          <w:bCs/>
          <w:sz w:val="32"/>
          <w:szCs w:val="24"/>
          <w:u w:val="single"/>
        </w:rPr>
        <w:t xml:space="preserve">12 </w:t>
      </w:r>
      <w:r>
        <w:rPr>
          <w:rFonts w:hint="eastAsia" w:ascii="Arial" w:hAnsi="Arial"/>
          <w:b/>
          <w:bCs/>
          <w:sz w:val="32"/>
          <w:szCs w:val="24"/>
        </w:rPr>
        <w:t xml:space="preserve">月</w:t>
      </w:r>
      <w:r>
        <w:rPr>
          <w:rFonts w:ascii="Arial" w:hAnsi="Arial"/>
          <w:b/>
          <w:bCs/>
          <w:sz w:val="32"/>
          <w:szCs w:val="24"/>
          <w:u w:val="single"/>
        </w:rPr>
        <w:t xml:space="preserve">_</w:t>
      </w:r>
      <w:r>
        <w:rPr>
          <w:rFonts w:hint="eastAsia" w:ascii="Arial" w:hAnsi="Arial"/>
          <w:b/>
          <w:bCs/>
          <w:sz w:val="32"/>
          <w:szCs w:val="24"/>
          <w:u w:val="single"/>
        </w:rPr>
        <w:t xml:space="preserve">5</w:t>
      </w:r>
      <w:r>
        <w:rPr>
          <w:rFonts w:ascii="Arial" w:hAnsi="Arial"/>
          <w:b/>
          <w:bCs/>
          <w:sz w:val="32"/>
          <w:szCs w:val="24"/>
          <w:u w:val="single"/>
        </w:rPr>
        <w:t xml:space="preserve">_</w:t>
      </w:r>
      <w:r>
        <w:rPr>
          <w:rFonts w:hint="eastAsia" w:ascii="Arial" w:hAnsi="Arial"/>
          <w:b/>
          <w:bCs/>
          <w:sz w:val="32"/>
          <w:szCs w:val="24"/>
        </w:rPr>
        <w:t xml:space="preserve">日</w:t>
      </w:r>
      <w:r/>
    </w:p>
    <w:p>
      <w:pPr>
        <w:jc w:val="center"/>
        <w:spacing w:before="120" w:after="120" w:line="360" w:lineRule="auto"/>
        <w:rPr>
          <w:rFonts w:ascii="Arial" w:hAnsi="Arial"/>
          <w:sz w:val="24"/>
          <w:szCs w:val="24"/>
          <w:u w:val="single"/>
        </w:rPr>
      </w:pPr>
      <w:r>
        <w:rPr>
          <w:rFonts w:ascii="Times New Roman" w:hAnsi="Times New Roman"/>
          <w:szCs w:val="21"/>
        </w:rPr>
        <w:br w:type="page" w:clear="all"/>
      </w:r>
      <w:bookmarkStart w:id="2" w:name="_Toc120614210"/>
      <w:r/>
      <w:bookmarkStart w:id="3" w:name="_Toc20823272"/>
      <w:r/>
      <w:bookmarkStart w:id="4" w:name="_Toc523127445"/>
      <w:r/>
      <w:bookmarkStart w:id="5" w:name="_Toc479757206"/>
      <w:r/>
      <w:bookmarkStart w:id="6" w:name="_Toc16938516"/>
      <w:r/>
      <w:bookmarkStart w:id="7"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2</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8 </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20</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28</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3</w:t>
      </w:r>
      <w:r>
        <w:rPr>
          <w:rFonts w:hint="eastAsia" w:ascii="黑体" w:hAnsi="Showcard Gothic" w:eastAsia="黑体"/>
          <w:sz w:val="36"/>
          <w:szCs w:val="21"/>
        </w:rPr>
        <w:t xml:space="preserve">1</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3</w:t>
      </w:r>
      <w:r>
        <w:rPr>
          <w:rFonts w:hint="eastAsia" w:ascii="黑体" w:hAnsi="Showcard Gothic" w:eastAsia="黑体"/>
          <w:sz w:val="36"/>
          <w:szCs w:val="21"/>
        </w:rPr>
        <w:t xml:space="preserve">5</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spacing w:line="440" w:lineRule="exact"/>
        <w:rPr>
          <w:rFonts w:ascii="黑体" w:hAnsi="Times New Roman" w:eastAsia="黑体"/>
          <w:sz w:val="32"/>
          <w:szCs w:val="32"/>
        </w:rPr>
        <w:outlineLvl w:val="0"/>
      </w:pPr>
      <w:r>
        <w:rPr>
          <w:rFonts w:hint="eastAsia" w:ascii="黑体" w:hAnsi="Times New Roman" w:eastAsia="黑体"/>
          <w:sz w:val="32"/>
          <w:szCs w:val="32"/>
        </w:rPr>
        <w:t xml:space="preserve">第一章 </w:t>
      </w:r>
      <w:bookmarkEnd w:id="2"/>
      <w:r>
        <w:rPr>
          <w:rFonts w:hint="eastAsia" w:ascii="黑体" w:hAnsi="Times New Roman" w:eastAsia="黑体"/>
          <w:sz w:val="32"/>
          <w:szCs w:val="32"/>
        </w:rPr>
        <w:t xml:space="preserve">磋商邀请</w:t>
      </w:r>
      <w:r/>
    </w:p>
    <w:p>
      <w:pPr>
        <w:keepNext/>
        <w:spacing w:line="440" w:lineRule="exact"/>
        <w:rPr>
          <w:rFonts w:ascii="黑体" w:hAnsi="Times New Roman" w:eastAsia="黑体"/>
          <w:sz w:val="32"/>
          <w:szCs w:val="32"/>
        </w:rPr>
        <w:outlineLvl w:val="0"/>
      </w:pPr>
      <w:r>
        <w:rPr>
          <w:rFonts w:ascii="黑体" w:hAnsi="Times New Roman" w:eastAsia="黑体"/>
          <w:sz w:val="32"/>
          <w:szCs w:val="32"/>
        </w:rPr>
      </w:r>
      <w:r/>
    </w:p>
    <w:p>
      <w:pPr>
        <w:ind w:firstLine="480"/>
        <w:spacing w:line="440" w:lineRule="exact"/>
        <w:rPr>
          <w:rFonts w:ascii="宋体" w:hAnsi="宋体"/>
          <w:sz w:val="24"/>
          <w:szCs w:val="24"/>
        </w:rPr>
      </w:pPr>
      <w:r/>
      <w:bookmarkStart w:id="8" w:name="OLE_LINK69"/>
      <w:r>
        <w:rPr>
          <w:rFonts w:hint="eastAsia" w:ascii="宋体" w:hAnsi="宋体"/>
          <w:sz w:val="24"/>
          <w:szCs w:val="24"/>
        </w:rPr>
        <w:t xml:space="preserve">受[</w:t>
      </w:r>
      <w:r>
        <w:rPr>
          <w:rFonts w:hint="eastAsia" w:ascii="宋体" w:hAnsi="宋体"/>
          <w:sz w:val="24"/>
          <w:szCs w:val="24"/>
        </w:rPr>
        <w:t xml:space="preserve">扬中市</w:t>
      </w:r>
      <w:r>
        <w:rPr>
          <w:rFonts w:hint="eastAsia" w:ascii="宋体" w:hAnsi="宋体"/>
          <w:sz w:val="24"/>
          <w:szCs w:val="24"/>
        </w:rPr>
        <w:t xml:space="preserve">西来桥镇</w:t>
      </w:r>
      <w:r>
        <w:rPr>
          <w:rFonts w:hint="eastAsia" w:ascii="宋体" w:hAnsi="宋体"/>
          <w:sz w:val="24"/>
          <w:szCs w:val="24"/>
        </w:rPr>
        <w:t xml:space="preserve">人民政府</w:t>
      </w:r>
      <w:r>
        <w:rPr>
          <w:rFonts w:hint="eastAsia" w:ascii="宋体" w:hAnsi="宋体"/>
          <w:sz w:val="24"/>
          <w:szCs w:val="24"/>
        </w:rPr>
        <w:t xml:space="preserve">]的委托，就[</w:t>
      </w:r>
      <w:r>
        <w:rPr>
          <w:rFonts w:hint="eastAsia" w:ascii="宋体" w:hAnsi="宋体"/>
          <w:sz w:val="24"/>
          <w:szCs w:val="24"/>
        </w:rPr>
        <w:t xml:space="preserve">西来桥镇</w:t>
      </w:r>
      <w:r>
        <w:rPr>
          <w:rFonts w:hint="eastAsia" w:ascii="宋体" w:hAnsi="宋体"/>
          <w:sz w:val="24"/>
          <w:szCs w:val="24"/>
        </w:rPr>
        <w:t xml:space="preserve">园区大道北侧港区大道西侧雨污水管道工程</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t xml:space="preserve">JSZC-321182-DCGL-C2025-0016</w:t>
      </w:r>
      <w:r>
        <w:rPr>
          <w:rFonts w:hint="eastAsia" w:ascii="宋体" w:hAnsi="宋体"/>
          <w:sz w:val="24"/>
          <w:szCs w:val="24"/>
        </w:rPr>
        <w:t xml:space="preserve"> </w:t>
      </w:r>
      <w:r>
        <w:rPr>
          <w:rFonts w:hint="eastAsia" w:ascii="宋体" w:hAnsi="宋体"/>
          <w:sz w:val="24"/>
          <w:szCs w:val="24"/>
        </w:rPr>
        <w:t xml:space="preserve">])项目进行竞争性磋商采购，欢迎符合条件的供应商参加磋商。</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Times New Roman" w:hAnsi="Times New Roman"/>
          <w:b/>
          <w:bCs/>
          <w:sz w:val="24"/>
          <w:szCs w:val="24"/>
          <w:highlight w:val="yellow"/>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rPr>
        <w:t xml:space="preserve">西来桥镇</w:t>
      </w:r>
      <w:r>
        <w:rPr>
          <w:rFonts w:hint="eastAsia" w:ascii="宋体" w:hAnsi="宋体"/>
          <w:sz w:val="24"/>
          <w:szCs w:val="24"/>
          <w:u w:val="single"/>
        </w:rPr>
        <w:t xml:space="preserve">园区大道北侧港区大道西侧雨污水管道工程</w:t>
      </w:r>
      <w:r>
        <w:rPr>
          <w:rFonts w:ascii="宋体" w:hAnsi="宋体"/>
          <w:sz w:val="24"/>
          <w:szCs w:val="24"/>
          <w:u w:val="single"/>
        </w:rPr>
        <w:t xml:space="preserve">)</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hyperlink r:id="rId12" w:tooltip="http://jszfcg.jscz.gov.cn/jszc/login自行免费下载磋商文件，并于2025年12月" w:history="1">
        <w:r>
          <w:rPr>
            <w:rStyle w:val="788"/>
            <w:rFonts w:hint="eastAsia" w:ascii="宋体" w:hAnsi="宋体"/>
            <w:bCs/>
            <w:color w:val="auto"/>
            <w:sz w:val="24"/>
            <w:szCs w:val="24"/>
          </w:rPr>
          <w:t xml:space="preserve">http://jszfcg.jscz.gov.cn/jszc/login自行免费下载磋商文件，并于2025年12月</w:t>
        </w:r>
      </w:hyperlink>
      <w:r>
        <w:rPr>
          <w:rStyle w:val="788"/>
          <w:rFonts w:hint="eastAsia" w:ascii="宋体" w:hAnsi="宋体"/>
          <w:bCs/>
          <w:color w:val="auto"/>
          <w:sz w:val="24"/>
          <w:szCs w:val="24"/>
        </w:rPr>
        <w:t xml:space="preserve">18</w:t>
      </w:r>
      <w:r>
        <w:rPr>
          <w:rStyle w:val="788"/>
          <w:rFonts w:hint="eastAsia" w:ascii="宋体" w:hAnsi="宋体"/>
          <w:bCs/>
          <w:color w:val="auto"/>
          <w:sz w:val="24"/>
          <w:szCs w:val="24"/>
        </w:rPr>
        <w:t xml:space="preserve">日9点30分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9" w:name="_Toc35393790"/>
      <w:r/>
      <w:bookmarkStart w:id="10" w:name="_Toc35393621"/>
      <w:r/>
      <w:bookmarkStart w:id="11" w:name="_Toc38985263"/>
      <w:r/>
      <w:bookmarkStart w:id="12" w:name="_Toc28359079"/>
      <w:r/>
      <w:bookmarkStart w:id="13" w:name="_Toc28359002"/>
      <w:r/>
      <w:bookmarkStart w:id="14" w:name="_Hlk24379207"/>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一、项目基本情况</w:t>
      </w:r>
      <w:bookmarkEnd w:id="9"/>
      <w:r/>
      <w:bookmarkEnd w:id="10"/>
      <w:r/>
      <w:bookmarkEnd w:id="11"/>
      <w:r/>
      <w:bookmarkEnd w:id="12"/>
      <w:r/>
      <w:bookmarkEnd w:id="13"/>
      <w:r/>
      <w:r/>
    </w:p>
    <w:p>
      <w:pPr>
        <w:ind w:firstLine="480"/>
        <w:spacing w:line="44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JSZC-321182-DCGL-C2025-0016</w:t>
      </w:r>
      <w:r/>
    </w:p>
    <w:p>
      <w:pPr>
        <w:ind w:firstLine="480"/>
        <w:spacing w:line="440" w:lineRule="exact"/>
        <w:rPr>
          <w:rFonts w:ascii="宋体" w:hAnsi="宋体"/>
          <w:sz w:val="24"/>
          <w:szCs w:val="24"/>
        </w:rPr>
      </w:pPr>
      <w:r>
        <w:rPr>
          <w:rFonts w:hint="eastAsia" w:ascii="宋体" w:hAnsi="宋体"/>
          <w:sz w:val="24"/>
          <w:szCs w:val="24"/>
        </w:rPr>
        <w:t xml:space="preserve">2.</w:t>
      </w:r>
      <w:bookmarkStart w:id="15" w:name="OLE_LINK3"/>
      <w:r/>
      <w:bookmarkStart w:id="16" w:name="OLE_LINK4"/>
      <w:r>
        <w:rPr>
          <w:rFonts w:hint="eastAsia" w:ascii="宋体" w:hAnsi="宋体"/>
          <w:sz w:val="24"/>
          <w:szCs w:val="24"/>
        </w:rPr>
        <w:t xml:space="preserve">项目名称：</w:t>
      </w:r>
      <w:r>
        <w:rPr>
          <w:rFonts w:hint="eastAsia" w:ascii="宋体" w:hAnsi="宋体"/>
          <w:sz w:val="24"/>
          <w:szCs w:val="24"/>
        </w:rPr>
        <w:t xml:space="preserve">西来桥镇</w:t>
      </w:r>
      <w:r>
        <w:rPr>
          <w:rFonts w:hint="eastAsia" w:ascii="宋体" w:hAnsi="宋体"/>
          <w:sz w:val="24"/>
          <w:szCs w:val="24"/>
        </w:rPr>
        <w:t xml:space="preserve">园区大道北侧港区大道西侧雨污水管道工程</w:t>
      </w:r>
      <w:bookmarkEnd w:id="14"/>
      <w:r/>
    </w:p>
    <w:p>
      <w:pPr>
        <w:ind w:firstLine="480"/>
        <w:spacing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2050000</w:t>
      </w:r>
      <w:r>
        <w:rPr>
          <w:rFonts w:hint="eastAsia" w:ascii="宋体" w:hAnsi="宋体"/>
          <w:sz w:val="24"/>
          <w:szCs w:val="24"/>
        </w:rPr>
        <w:t xml:space="preserve">元</w:t>
      </w:r>
      <w:r>
        <w:rPr>
          <w:rFonts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4.最高限价：</w:t>
      </w:r>
      <w:r>
        <w:rPr>
          <w:rFonts w:ascii="SimSun" w:hAnsi="SimSun" w:eastAsia="SimSun" w:cs="SimSun"/>
          <w:color w:val="000000"/>
          <w:sz w:val="24"/>
        </w:rPr>
        <w:t xml:space="preserve">2007435.84</w:t>
      </w:r>
      <w:r>
        <w:rPr>
          <w:rFonts w:hint="eastAsia" w:ascii="宋体" w:hAnsi="宋体"/>
          <w:sz w:val="24"/>
          <w:szCs w:val="24"/>
        </w:rPr>
        <w:t xml:space="preserve">元</w:t>
      </w:r>
      <w:bookmarkEnd w:id="15"/>
      <w:bookmarkEnd w:id="16"/>
      <w:r/>
    </w:p>
    <w:p>
      <w:pPr>
        <w:ind w:firstLine="480"/>
        <w:spacing w:line="440" w:lineRule="exact"/>
        <w:rPr>
          <w:rFonts w:ascii="宋体" w:hAnsi="宋体"/>
          <w:sz w:val="24"/>
          <w:szCs w:val="24"/>
        </w:rPr>
      </w:pPr>
      <w:r>
        <w:rPr>
          <w:rFonts w:hint="eastAsia" w:ascii="宋体" w:hAnsi="宋体"/>
          <w:sz w:val="24"/>
          <w:szCs w:val="24"/>
        </w:rPr>
        <w:t xml:space="preserve">5.采购需求（简介）：</w:t>
      </w:r>
      <w:bookmarkStart w:id="17" w:name="OLE_LINK55"/>
      <w:r/>
      <w:bookmarkStart w:id="18" w:name="OLE_LINK56"/>
      <w:r>
        <w:rPr>
          <w:rFonts w:hint="eastAsia" w:ascii="宋体" w:hAnsi="宋体"/>
          <w:sz w:val="24"/>
          <w:szCs w:val="24"/>
        </w:rPr>
        <w:t xml:space="preserve">西来桥镇</w:t>
      </w:r>
      <w:r>
        <w:rPr>
          <w:rFonts w:hint="eastAsia" w:ascii="宋体" w:hAnsi="宋体"/>
          <w:sz w:val="24"/>
          <w:szCs w:val="24"/>
        </w:rPr>
        <w:t xml:space="preserve">园区大道北侧港区大道西侧雨污水管道工程</w:t>
      </w:r>
      <w:r>
        <w:rPr>
          <w:rFonts w:hint="eastAsia" w:ascii="宋体" w:hAnsi="宋体"/>
          <w:sz w:val="24"/>
          <w:szCs w:val="24"/>
        </w:rPr>
        <w:t xml:space="preserve">（详细内容见本磋商文件第四章、招标工程量清单及施工图纸）。</w:t>
      </w:r>
      <w:bookmarkEnd w:id="17"/>
      <w:r/>
      <w:bookmarkEnd w:id="18"/>
      <w:r/>
      <w:r/>
    </w:p>
    <w:p>
      <w:pPr>
        <w:ind w:firstLine="480"/>
        <w:spacing w:line="440" w:lineRule="exact"/>
        <w:rPr>
          <w:rFonts w:ascii="宋体" w:hAnsi="宋体" w:cs="宋体"/>
          <w:sz w:val="24"/>
          <w:szCs w:val="24"/>
        </w:rPr>
      </w:pPr>
      <w:r>
        <w:rPr>
          <w:rFonts w:hint="eastAsia" w:ascii="宋体" w:hAnsi="宋体"/>
          <w:sz w:val="24"/>
          <w:szCs w:val="24"/>
        </w:rPr>
        <w:t xml:space="preserve">6</w:t>
      </w:r>
      <w:r>
        <w:rPr>
          <w:rFonts w:hint="eastAsia" w:ascii="宋体" w:hAnsi="宋体"/>
          <w:sz w:val="24"/>
          <w:szCs w:val="24"/>
        </w:rPr>
        <w:t xml:space="preserve">.合同履行期限：</w:t>
      </w:r>
      <w:bookmarkStart w:id="19" w:name="OLE_LINK57"/>
      <w:r/>
      <w:bookmarkStart w:id="20" w:name="OLE_LINK58"/>
      <w:r>
        <w:rPr>
          <w:rFonts w:hint="eastAsia" w:ascii="宋体" w:hAnsi="宋体"/>
          <w:sz w:val="24"/>
          <w:szCs w:val="24"/>
        </w:rPr>
        <w:t xml:space="preserve">60</w:t>
      </w:r>
      <w:r>
        <w:rPr>
          <w:rFonts w:hint="eastAsia" w:ascii="宋体" w:hAnsi="宋体"/>
          <w:sz w:val="24"/>
          <w:szCs w:val="24"/>
        </w:rPr>
        <w:t xml:space="preserve">日历天</w:t>
      </w:r>
      <w:bookmarkEnd w:id="19"/>
      <w:r/>
      <w:bookmarkEnd w:id="20"/>
      <w:r/>
      <w:r/>
    </w:p>
    <w:p>
      <w:pPr>
        <w:ind w:firstLine="480"/>
        <w:spacing w:line="440" w:lineRule="exact"/>
        <w:rPr>
          <w:rFonts w:ascii="宋体" w:hAnsi="宋体" w:cs="宋体"/>
          <w:sz w:val="24"/>
          <w:szCs w:val="24"/>
        </w:rPr>
      </w:pPr>
      <w:r>
        <w:rPr>
          <w:rFonts w:hint="eastAsia" w:ascii="宋体" w:hAnsi="宋体"/>
          <w:sz w:val="24"/>
          <w:szCs w:val="24"/>
        </w:rPr>
        <w:t xml:space="preserve">7.本项目是否仅面向中小</w:t>
      </w:r>
      <w:r>
        <w:rPr>
          <w:rFonts w:hint="eastAsia" w:ascii="宋体" w:hAnsi="宋体"/>
          <w:sz w:val="24"/>
          <w:szCs w:val="24"/>
        </w:rPr>
        <w:t xml:space="preserve">微企业</w:t>
      </w:r>
      <w:r>
        <w:rPr>
          <w:rFonts w:hint="eastAsia" w:ascii="宋体" w:hAnsi="宋体"/>
          <w:sz w:val="24"/>
          <w:szCs w:val="24"/>
        </w:rPr>
        <w:t xml:space="preserve">采购：</w:t>
      </w:r>
      <w:bookmarkStart w:id="21" w:name="_Toc35393622"/>
      <w:r/>
      <w:bookmarkStart w:id="22" w:name="_Toc28359003"/>
      <w:r/>
      <w:bookmarkStart w:id="23" w:name="_Toc35393791"/>
      <w:r/>
      <w:bookmarkStart w:id="24" w:name="_Toc38985264"/>
      <w:r/>
      <w:bookmarkStart w:id="25" w:name="_Toc28359080"/>
      <w:r>
        <w:rPr>
          <w:rFonts w:hint="eastAsia" w:ascii="宋体" w:hAnsi="宋体"/>
          <w:sz w:val="24"/>
          <w:szCs w:val="24"/>
        </w:rPr>
        <w:t xml:space="preserve">是☑  否□</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二、申请人的资格要求：</w:t>
      </w:r>
      <w:bookmarkEnd w:id="21"/>
      <w:r/>
      <w:bookmarkEnd w:id="22"/>
      <w:r/>
      <w:bookmarkEnd w:id="23"/>
      <w:r/>
      <w:bookmarkEnd w:id="24"/>
      <w:r/>
      <w:bookmarkEnd w:id="25"/>
      <w:r/>
      <w:r/>
    </w:p>
    <w:p>
      <w:pPr>
        <w:ind w:firstLine="480"/>
        <w:spacing w:line="440" w:lineRule="exact"/>
        <w:rPr>
          <w:rFonts w:ascii="宋体" w:hAnsi="宋体"/>
          <w:sz w:val="24"/>
          <w:szCs w:val="24"/>
        </w:rPr>
      </w:pPr>
      <w:r/>
      <w:bookmarkStart w:id="26" w:name="_Toc35393792"/>
      <w:r/>
      <w:bookmarkStart w:id="27" w:name="_Toc35393623"/>
      <w:r/>
      <w:bookmarkStart w:id="28" w:name="_Toc38985265"/>
      <w:r/>
      <w:bookmarkStart w:id="29" w:name="_Toc28359004"/>
      <w:r/>
      <w:bookmarkStart w:id="30"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A. 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B.具有良好的商业信誉和健全的财务会计制度【提供</w:t>
      </w:r>
      <w:r>
        <w:rPr>
          <w:rFonts w:hint="eastAsia" w:ascii="宋体" w:hAnsi="宋体"/>
          <w:sz w:val="24"/>
          <w:szCs w:val="24"/>
        </w:rPr>
        <w:t xml:space="preserve">2024年</w:t>
      </w:r>
      <w:r>
        <w:rPr>
          <w:rFonts w:hint="eastAsia" w:ascii="宋体" w:hAnsi="宋体"/>
          <w:sz w:val="24"/>
          <w:szCs w:val="24"/>
        </w:rPr>
        <w:t xml:space="preserve">度财务报告（成立不满一年的提供至少一个月财务报告），或银行出具的资信证明，或财政部门认可的政府采购专业担保机构出具的投标担保函】；</w:t>
      </w:r>
      <w:r/>
    </w:p>
    <w:p>
      <w:pPr>
        <w:ind w:firstLine="560"/>
        <w:spacing w:line="440" w:lineRule="exact"/>
        <w:rPr>
          <w:rFonts w:ascii="宋体" w:hAnsi="宋体"/>
          <w:sz w:val="24"/>
          <w:szCs w:val="24"/>
        </w:rPr>
      </w:pPr>
      <w:r>
        <w:rPr>
          <w:rFonts w:hint="eastAsia" w:ascii="宋体" w:hAnsi="宋体"/>
          <w:sz w:val="24"/>
          <w:szCs w:val="24"/>
        </w:rPr>
        <w:t xml:space="preserve">C.具有履行合同所必需的设备和专业技术能力(磋商响应单位相关信息一览表（见响应文件格式）；</w:t>
      </w:r>
      <w:r/>
    </w:p>
    <w:p>
      <w:pPr>
        <w:ind w:firstLine="56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sz w:val="24"/>
          <w:szCs w:val="24"/>
        </w:rPr>
      </w:pPr>
      <w:r>
        <w:rPr>
          <w:rFonts w:hint="eastAsia" w:ascii="宋体" w:hAnsi="宋体"/>
          <w:sz w:val="24"/>
          <w:szCs w:val="24"/>
        </w:rPr>
        <w:t xml:space="preserve">E.依法缴纳税收和社会保障资金的相关材料（提供提交响应文件截止时间前一年内至少一个月依法缴纳税收及缴纳社会保障资金的证明材料。供应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562"/>
        <w:spacing w:line="440" w:lineRule="exact"/>
        <w:rPr>
          <w:rFonts w:ascii="宋体" w:hAnsi="宋体"/>
          <w:b/>
          <w:sz w:val="24"/>
          <w:szCs w:val="24"/>
        </w:rPr>
      </w:pPr>
      <w:r>
        <w:rPr>
          <w:rFonts w:hint="eastAsia" w:ascii="宋体" w:hAnsi="宋体"/>
          <w:b/>
          <w:sz w:val="24"/>
          <w:szCs w:val="24"/>
        </w:rPr>
        <w:t xml:space="preserve">注：①</w:t>
      </w:r>
      <w:r>
        <w:rPr>
          <w:rFonts w:hint="eastAsia" w:ascii="宋体" w:hAnsi="宋体"/>
          <w:b/>
          <w:sz w:val="24"/>
          <w:szCs w:val="24"/>
        </w:rPr>
        <w:t xml:space="preserve">按</w:t>
      </w:r>
      <w:r>
        <w:rPr>
          <w:rFonts w:ascii="宋体" w:hAnsi="宋体"/>
          <w:b/>
          <w:sz w:val="24"/>
          <w:szCs w:val="24"/>
        </w:rPr>
        <w:t xml:space="preserve">扬财购</w:t>
      </w:r>
      <w:r>
        <w:rPr>
          <w:rFonts w:ascii="宋体" w:hAnsi="宋体"/>
          <w:b/>
          <w:sz w:val="24"/>
          <w:szCs w:val="24"/>
        </w:rPr>
        <w:t xml:space="preserve">〔</w:t>
      </w:r>
      <w:r>
        <w:rPr>
          <w:rFonts w:hint="eastAsia" w:ascii="宋体" w:hAnsi="宋体"/>
          <w:b/>
          <w:sz w:val="24"/>
          <w:szCs w:val="24"/>
        </w:rPr>
        <w:t xml:space="preserve">2022</w:t>
      </w:r>
      <w:r>
        <w:rPr>
          <w:rFonts w:ascii="宋体" w:hAnsi="宋体"/>
          <w:b/>
          <w:sz w:val="24"/>
          <w:szCs w:val="24"/>
        </w:rPr>
        <w:t xml:space="preserve">〕1</w:t>
      </w:r>
      <w:r>
        <w:rPr>
          <w:rFonts w:hint="eastAsia" w:ascii="宋体" w:hAnsi="宋体"/>
          <w:b/>
          <w:sz w:val="24"/>
          <w:szCs w:val="24"/>
        </w:rPr>
        <w:t xml:space="preserve">7</w:t>
      </w:r>
      <w:r>
        <w:rPr>
          <w:rFonts w:ascii="宋体" w:hAnsi="宋体"/>
          <w:b/>
          <w:sz w:val="24"/>
          <w:szCs w:val="24"/>
        </w:rPr>
        <w:t xml:space="preserve">号《关于进一步降低政府采购活动成本减轻政府采购供应商负担的通知》</w:t>
      </w:r>
      <w:r>
        <w:rPr>
          <w:rFonts w:hint="eastAsia" w:ascii="宋体" w:hAnsi="宋体"/>
          <w:b/>
          <w:sz w:val="24"/>
          <w:szCs w:val="24"/>
        </w:rPr>
        <w:t xml:space="preserve">本项目</w:t>
      </w:r>
      <w:r>
        <w:rPr>
          <w:rFonts w:ascii="宋体" w:hAnsi="宋体"/>
          <w:b/>
          <w:sz w:val="24"/>
          <w:szCs w:val="24"/>
        </w:rPr>
        <w:t xml:space="preserve">申请人的资格条件采取</w:t>
      </w:r>
      <w:r>
        <w:rPr>
          <w:rFonts w:hint="eastAsia" w:ascii="宋体" w:hAnsi="宋体"/>
          <w:b/>
          <w:sz w:val="24"/>
          <w:szCs w:val="24"/>
        </w:rPr>
        <w:t xml:space="preserve">“</w:t>
      </w:r>
      <w:r>
        <w:rPr>
          <w:rFonts w:ascii="宋体" w:hAnsi="宋体"/>
          <w:b/>
          <w:sz w:val="24"/>
          <w:szCs w:val="24"/>
        </w:rPr>
        <w:t xml:space="preserve">信用承诺制</w:t>
      </w:r>
      <w:r>
        <w:rPr>
          <w:rFonts w:hint="eastAsia" w:ascii="宋体" w:hAnsi="宋体"/>
          <w:b/>
          <w:sz w:val="24"/>
          <w:szCs w:val="24"/>
        </w:rPr>
        <w:t xml:space="preserve">”，资格要求</w:t>
      </w:r>
      <w:r>
        <w:rPr>
          <w:rFonts w:ascii="宋体" w:hAnsi="宋体"/>
          <w:b/>
          <w:sz w:val="24"/>
          <w:szCs w:val="24"/>
        </w:rPr>
        <w:t xml:space="preserve">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项，供应商可选择提供资格承诺函</w:t>
      </w:r>
      <w:r>
        <w:rPr>
          <w:rFonts w:hint="eastAsia" w:ascii="宋体" w:hAnsi="宋体"/>
          <w:b/>
          <w:sz w:val="24"/>
          <w:szCs w:val="24"/>
        </w:rPr>
        <w:t xml:space="preserve">（见响应文件格式）</w:t>
      </w:r>
      <w:r>
        <w:rPr>
          <w:rFonts w:ascii="宋体" w:hAnsi="宋体"/>
          <w:b/>
          <w:sz w:val="24"/>
          <w:szCs w:val="24"/>
        </w:rPr>
        <w:t xml:space="preserve">，在响应文件中无需再提供与上述第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项相关</w:t>
      </w:r>
      <w:r>
        <w:rPr>
          <w:rFonts w:ascii="宋体" w:hAnsi="宋体"/>
          <w:b/>
          <w:sz w:val="24"/>
          <w:szCs w:val="24"/>
        </w:rPr>
        <w:t xml:space="preserve">的证明材料即可参加采购活动。</w:t>
      </w:r>
      <w:r/>
    </w:p>
    <w:p>
      <w:pPr>
        <w:ind w:firstLine="562"/>
        <w:spacing w:line="440" w:lineRule="exact"/>
        <w:rPr>
          <w:rFonts w:ascii="宋体" w:hAnsi="宋体"/>
          <w:b/>
          <w:sz w:val="24"/>
          <w:szCs w:val="24"/>
        </w:rPr>
      </w:pPr>
      <w:r>
        <w:rPr>
          <w:rFonts w:hint="eastAsia" w:ascii="宋体" w:hAnsi="宋体"/>
          <w:b/>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b/>
          <w:sz w:val="24"/>
          <w:szCs w:val="24"/>
        </w:rPr>
      </w:pPr>
      <w:r>
        <w:rPr>
          <w:rFonts w:hint="eastAsia" w:ascii="宋体" w:hAnsi="宋体"/>
          <w:b/>
          <w:sz w:val="24"/>
          <w:szCs w:val="24"/>
        </w:rPr>
        <w:t xml:space="preserve">③</w:t>
      </w:r>
      <w:r>
        <w:rPr>
          <w:rFonts w:ascii="宋体" w:hAnsi="宋体"/>
          <w:b/>
          <w:sz w:val="24"/>
          <w:szCs w:val="24"/>
        </w:rPr>
        <w:t xml:space="preserve">供应商应当</w:t>
      </w:r>
      <w:r>
        <w:rPr>
          <w:rFonts w:hint="eastAsia" w:ascii="宋体" w:hAnsi="宋体"/>
          <w:b/>
          <w:sz w:val="24"/>
          <w:szCs w:val="24"/>
        </w:rPr>
        <w:t xml:space="preserve">遵循诚实</w:t>
      </w:r>
      <w:r>
        <w:rPr>
          <w:rFonts w:ascii="宋体" w:hAnsi="宋体"/>
          <w:b/>
          <w:sz w:val="24"/>
          <w:szCs w:val="24"/>
        </w:rPr>
        <w:t xml:space="preserve">信用原则，不得作虚假承诺。供应商承诺不实的，属于提供虚假材料谋取中标、成交，应承担相应的法律责任。</w:t>
      </w:r>
      <w:r/>
    </w:p>
    <w:p>
      <w:pPr>
        <w:ind w:firstLine="480"/>
        <w:spacing w:line="440" w:lineRule="exact"/>
        <w:rPr>
          <w:rFonts w:ascii="宋体" w:hAnsi="宋体"/>
          <w:sz w:val="24"/>
          <w:szCs w:val="24"/>
        </w:rPr>
      </w:pPr>
      <w:r>
        <w:rPr>
          <w:rFonts w:hint="eastAsia" w:ascii="宋体" w:hAnsi="宋体"/>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sz w:val="24"/>
          <w:szCs w:val="24"/>
        </w:rPr>
      </w:pPr>
      <w:r>
        <w:rPr>
          <w:rFonts w:hint="eastAsia" w:ascii="宋体" w:hAnsi="宋体"/>
          <w:sz w:val="24"/>
          <w:szCs w:val="24"/>
        </w:rPr>
        <w:t xml:space="preserve">3.</w:t>
      </w:r>
      <w:bookmarkStart w:id="31" w:name="OLE_LINK60"/>
      <w:r/>
      <w:bookmarkStart w:id="32" w:name="OLE_LINK61"/>
      <w:r>
        <w:rPr>
          <w:rFonts w:hint="eastAsia" w:ascii="宋体" w:hAnsi="宋体"/>
          <w:sz w:val="24"/>
          <w:szCs w:val="24"/>
        </w:rPr>
        <w:t xml:space="preserve">落实政府采购政策需满足的资格要求：</w:t>
      </w:r>
      <w:bookmarkStart w:id="33" w:name="OLE_LINK5"/>
      <w:r/>
      <w:bookmarkStart w:id="34" w:name="OLE_LINK6"/>
      <w:r/>
      <w:bookmarkStart w:id="35" w:name="OLE_LINK59"/>
      <w:r>
        <w:rPr>
          <w:rFonts w:hint="eastAsia" w:ascii="宋体" w:hAnsi="宋体"/>
          <w:sz w:val="24"/>
          <w:szCs w:val="24"/>
        </w:rPr>
        <w:t xml:space="preserve">专门面向中小</w:t>
      </w:r>
      <w:r>
        <w:rPr>
          <w:rFonts w:hint="eastAsia" w:ascii="宋体" w:hAnsi="宋体"/>
          <w:sz w:val="24"/>
          <w:szCs w:val="24"/>
        </w:rPr>
        <w:t xml:space="preserve">微企业</w:t>
      </w:r>
      <w:r>
        <w:rPr>
          <w:rFonts w:hint="eastAsia" w:ascii="宋体" w:hAnsi="宋体"/>
          <w:sz w:val="24"/>
          <w:szCs w:val="24"/>
        </w:rPr>
        <w:t xml:space="preserve">采购的项目。</w:t>
      </w:r>
      <w:r>
        <w:rPr>
          <w:rFonts w:hint="eastAsia" w:ascii="宋体" w:hAnsi="宋体" w:cs="宋体"/>
          <w:b/>
          <w:sz w:val="24"/>
          <w:szCs w:val="24"/>
        </w:rPr>
        <w:t xml:space="preserve">供应商应为中小微企业、监狱企业、残疾人福利性单位（须提供中小企业声明函或残疾人福利性单位声明函，或监狱企业证明文件）。非中小</w:t>
      </w:r>
      <w:r>
        <w:rPr>
          <w:rFonts w:hint="eastAsia" w:ascii="宋体" w:hAnsi="宋体" w:cs="宋体"/>
          <w:b/>
          <w:sz w:val="24"/>
          <w:szCs w:val="24"/>
        </w:rPr>
        <w:t xml:space="preserve">微企业</w:t>
      </w:r>
      <w:r>
        <w:rPr>
          <w:rFonts w:hint="eastAsia" w:ascii="宋体" w:hAnsi="宋体" w:cs="宋体"/>
          <w:b/>
          <w:sz w:val="24"/>
          <w:szCs w:val="24"/>
        </w:rPr>
        <w:t xml:space="preserve">参与本项目磋商，将作无效响应处理。</w:t>
      </w:r>
      <w:r>
        <w:rPr>
          <w:rFonts w:hint="eastAsia" w:ascii="宋体" w:hAnsi="宋体"/>
          <w:sz w:val="24"/>
          <w:szCs w:val="24"/>
        </w:rPr>
        <w:t xml:space="preserve"> 依据工业和信息化部等四部委制定的《中小企业划型标准规定》，本项目对应的中小企业划分标准所属行业为建筑业。</w:t>
      </w:r>
      <w:bookmarkEnd w:id="31"/>
      <w:bookmarkEnd w:id="32"/>
      <w:bookmarkEnd w:id="33"/>
      <w:bookmarkEnd w:id="34"/>
      <w:bookmarkEnd w:id="35"/>
      <w:r/>
    </w:p>
    <w:p>
      <w:pPr>
        <w:ind w:firstLine="480"/>
        <w:spacing w:line="440" w:lineRule="exact"/>
        <w:rPr>
          <w:rFonts w:ascii="宋体" w:hAnsi="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 不接受  </w:t>
      </w:r>
      <w:r>
        <w:rPr>
          <w:rFonts w:hint="eastAsia" w:ascii="宋体" w:hAnsi="宋体"/>
          <w:sz w:val="24"/>
          <w:szCs w:val="24"/>
        </w:rPr>
        <w:t xml:space="preserve">联合体参与磋商。</w:t>
      </w:r>
      <w:r/>
    </w:p>
    <w:p>
      <w:pPr>
        <w:ind w:firstLine="480"/>
        <w:spacing w:line="440" w:lineRule="exact"/>
        <w:rPr>
          <w:rFonts w:ascii="宋体" w:hAnsi="宋体"/>
          <w:sz w:val="24"/>
          <w:szCs w:val="24"/>
        </w:rPr>
      </w:pPr>
      <w:r>
        <w:rPr>
          <w:rFonts w:hint="eastAsia" w:ascii="宋体" w:hAnsi="宋体"/>
          <w:sz w:val="24"/>
          <w:szCs w:val="24"/>
        </w:rPr>
        <w:t xml:space="preserve">（二）本项目的特定资格要求</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①</w:t>
      </w:r>
      <w:bookmarkStart w:id="36" w:name="OLE_LINK7"/>
      <w:r/>
      <w:bookmarkStart w:id="37" w:name="OLE_LINK8"/>
      <w:r>
        <w:rPr>
          <w:rFonts w:hint="eastAsia" w:ascii="宋体" w:hAnsi="宋体"/>
          <w:sz w:val="24"/>
          <w:szCs w:val="24"/>
        </w:rPr>
        <w:t xml:space="preserve">投标人资质类别和等级：</w:t>
      </w:r>
      <w:r>
        <w:rPr>
          <w:rFonts w:hint="eastAsia" w:ascii="宋体" w:hAnsi="宋体"/>
          <w:sz w:val="24"/>
          <w:szCs w:val="24"/>
        </w:rPr>
        <w:t xml:space="preserve">市政公用工程施工总承包三级及以上资质</w:t>
      </w:r>
      <w:r>
        <w:rPr>
          <w:rFonts w:hint="eastAsia" w:ascii="宋体" w:hAnsi="宋体"/>
          <w:sz w:val="24"/>
          <w:szCs w:val="24"/>
        </w:rPr>
        <w:t xml:space="preserve">；</w:t>
      </w:r>
      <w:bookmarkEnd w:id="36"/>
      <w:r/>
      <w:bookmarkEnd w:id="37"/>
      <w:r/>
      <w:r/>
    </w:p>
    <w:p>
      <w:pPr>
        <w:ind w:firstLine="540"/>
        <w:jc w:val="left"/>
        <w:spacing w:line="440" w:lineRule="exact"/>
        <w:shd w:val="clear" w:color="auto" w:fill="ffffff"/>
        <w:widowControl/>
        <w:rPr>
          <w:rFonts w:ascii="宋体" w:hAnsi="宋体"/>
          <w:sz w:val="24"/>
          <w:szCs w:val="24"/>
        </w:rPr>
      </w:pPr>
      <w:r>
        <w:rPr>
          <w:rFonts w:hint="eastAsia" w:ascii="宋体" w:hAnsi="宋体"/>
          <w:sz w:val="24"/>
          <w:szCs w:val="24"/>
        </w:rPr>
        <w:t xml:space="preserve">②</w:t>
      </w:r>
      <w:bookmarkStart w:id="38" w:name="OLE_LINK11"/>
      <w:r>
        <w:rPr>
          <w:rFonts w:hint="eastAsia" w:ascii="宋体" w:hAnsi="宋体"/>
          <w:sz w:val="24"/>
          <w:szCs w:val="24"/>
        </w:rPr>
        <w:t xml:space="preserve">拟选派项目负责人专业及资质等级：</w:t>
      </w:r>
      <w:r>
        <w:rPr>
          <w:rFonts w:hint="eastAsia" w:ascii="宋体" w:hAnsi="宋体"/>
          <w:sz w:val="24"/>
          <w:szCs w:val="24"/>
        </w:rPr>
        <w:t xml:space="preserve">市政公用工程二级及以上</w:t>
      </w:r>
      <w:r>
        <w:rPr>
          <w:rFonts w:hint="eastAsia" w:ascii="宋体" w:hAnsi="宋体"/>
          <w:sz w:val="24"/>
          <w:szCs w:val="24"/>
        </w:rPr>
        <w:t xml:space="preserve">；(提供证书证明材料及供应商近6个月内任一个月为其缴纳社保的证明)；</w:t>
      </w:r>
      <w:bookmarkEnd w:id="38"/>
      <w:r/>
      <w:r/>
    </w:p>
    <w:p>
      <w:pPr>
        <w:ind w:firstLine="540"/>
        <w:jc w:val="left"/>
        <w:spacing w:line="440" w:lineRule="exact"/>
        <w:shd w:val="clear" w:color="auto" w:fill="ffffff"/>
        <w:widowControl/>
        <w:rPr>
          <w:rFonts w:ascii="宋体" w:hAnsi="宋体"/>
          <w:sz w:val="24"/>
          <w:szCs w:val="24"/>
        </w:rPr>
      </w:pPr>
      <w:r>
        <w:rPr>
          <w:rFonts w:hint="eastAsia" w:ascii="宋体" w:hAnsi="宋体"/>
          <w:sz w:val="24"/>
          <w:szCs w:val="24"/>
        </w:rPr>
        <w:t xml:space="preserve">③</w:t>
      </w:r>
      <w:bookmarkStart w:id="39" w:name="OLE_LINK12"/>
      <w:r/>
      <w:bookmarkStart w:id="40" w:name="OLE_LINK13"/>
      <w:r>
        <w:rPr>
          <w:rFonts w:hint="eastAsia" w:ascii="宋体" w:hAnsi="宋体"/>
          <w:sz w:val="24"/>
          <w:szCs w:val="24"/>
        </w:rPr>
        <w:t xml:space="preserve">企业具备安全生产条件，并取得安全生产许可证；</w:t>
      </w:r>
      <w:bookmarkEnd w:id="39"/>
      <w:r/>
      <w:bookmarkEnd w:id="40"/>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④</w:t>
      </w:r>
      <w:bookmarkStart w:id="41" w:name="OLE_LINK14"/>
      <w:r/>
      <w:bookmarkStart w:id="42" w:name="OLE_LINK15"/>
      <w:r>
        <w:rPr>
          <w:rFonts w:hint="eastAsia" w:ascii="宋体" w:hAnsi="宋体"/>
          <w:sz w:val="24"/>
          <w:szCs w:val="24"/>
        </w:rPr>
        <w:t xml:space="preserve">项目负责人安全生产考核合格证（B类证书）；</w:t>
      </w:r>
      <w:bookmarkEnd w:id="41"/>
      <w:bookmarkEnd w:id="42"/>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⑤项目负责人必须满足的其他条件：</w:t>
      </w:r>
      <w:r/>
    </w:p>
    <w:p>
      <w:pPr>
        <w:ind w:firstLine="539"/>
        <w:jc w:val="left"/>
        <w:spacing w:line="440" w:lineRule="exact"/>
        <w:shd w:val="clear" w:color="auto" w:fill="ffffff"/>
        <w:widowControl/>
        <w:rPr>
          <w:rFonts w:ascii="宋体" w:hAnsi="宋体"/>
          <w:sz w:val="24"/>
          <w:szCs w:val="24"/>
        </w:rPr>
      </w:pPr>
      <w:r/>
      <w:bookmarkStart w:id="43" w:name="OLE_LINK16"/>
      <w:r/>
      <w:bookmarkStart w:id="44" w:name="OLE_LINK17"/>
      <w:r>
        <w:rPr>
          <w:rFonts w:hint="eastAsia" w:ascii="宋体" w:hAnsi="宋体"/>
          <w:sz w:val="24"/>
          <w:szCs w:val="24"/>
        </w:rPr>
        <w:t xml:space="preserve">（1）</w:t>
      </w:r>
      <w:r>
        <w:rPr>
          <w:rFonts w:hint="eastAsia" w:ascii="宋体" w:hAnsi="宋体"/>
          <w:sz w:val="24"/>
          <w:szCs w:val="24"/>
        </w:rPr>
        <w:t xml:space="preserve">项目负责人不得同时在两个或者两个以上单位受聘或者执业：</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同时在两个及以上单位签订劳动合同或交纳社会保险；</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将本人执（职）业资格证书同时注册在两个及以上单位。</w:t>
      </w:r>
      <w:bookmarkEnd w:id="43"/>
      <w:bookmarkEnd w:id="44"/>
      <w:r/>
    </w:p>
    <w:p>
      <w:pPr>
        <w:ind w:firstLine="480"/>
        <w:spacing w:line="440" w:lineRule="exact"/>
        <w:rPr>
          <w:rFonts w:ascii="Times New Roman" w:hAnsi="Times New Roman"/>
          <w:b/>
          <w:bCs/>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个</w:t>
      </w:r>
      <w:r>
        <w:rPr>
          <w:rFonts w:hint="eastAsia" w:ascii="Times New Roman" w:hAnsi="Times New Roman"/>
          <w:sz w:val="24"/>
          <w:szCs w:val="24"/>
        </w:rPr>
        <w:t xml:space="preserve">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777"/>
        <w:ind w:firstLine="480"/>
        <w:spacing w:before="0" w:beforeAutospacing="0" w:after="0" w:afterAutospacing="0" w:line="440" w:lineRule="exact"/>
        <w:shd w:val="clear" w:color="auto" w:fill="ffffff"/>
        <w:rPr>
          <w:rFonts w:cs="Times New Roman"/>
        </w:rPr>
      </w:pPr>
      <w:r>
        <w:rPr>
          <w:rFonts w:hint="eastAsia" w:cs="Times New Roman"/>
        </w:rPr>
        <w:t xml:space="preserve">注：</w:t>
      </w:r>
      <w:r/>
    </w:p>
    <w:p>
      <w:pPr>
        <w:pStyle w:val="777"/>
        <w:ind w:firstLine="482"/>
        <w:spacing w:before="0" w:beforeAutospacing="0" w:after="0" w:afterAutospacing="0" w:line="440" w:lineRule="exact"/>
        <w:shd w:val="clear" w:color="auto" w:fill="ffffff"/>
        <w:rPr>
          <w:rFonts w:cs="Times New Roman"/>
        </w:rPr>
      </w:pPr>
      <w:r>
        <w:rPr>
          <w:rFonts w:hint="eastAsia" w:cs="Times New Roman"/>
        </w:rPr>
        <w:t xml:space="preserve">1.如投标人注册所在地人力资源和社会保障部门明确的最大查询期与招标文件规定的月份不一致时，须提供相应的文件规定；</w:t>
      </w:r>
      <w:r/>
    </w:p>
    <w:p>
      <w:pPr>
        <w:pStyle w:val="777"/>
        <w:ind w:firstLine="482"/>
        <w:spacing w:before="0" w:beforeAutospacing="0" w:after="0" w:afterAutospacing="0" w:line="440" w:lineRule="exact"/>
        <w:shd w:val="clear" w:color="auto" w:fill="ffffff"/>
        <w:rPr>
          <w:rFonts w:cs="Times New Roman"/>
        </w:rPr>
      </w:pPr>
      <w:r>
        <w:rPr>
          <w:rFonts w:hint="eastAsia" w:cs="Times New Roman"/>
        </w:rPr>
        <w:t xml:space="preserve">2.项目负责人达到国家法定退休年龄的，无需提供</w:t>
      </w:r>
      <w:r>
        <w:rPr>
          <w:rFonts w:hint="eastAsia" w:cs="Times New Roman"/>
        </w:rPr>
        <w:t xml:space="preserve">社保证明</w:t>
      </w:r>
      <w:r>
        <w:rPr>
          <w:rFonts w:hint="eastAsia" w:cs="Times New Roman"/>
        </w:rPr>
        <w:t xml:space="preserve">材料；项目负责人未达到国家法定退休年龄，但提前退休的，提供人力资源和社会保障部门出具的退休证明材料</w:t>
      </w:r>
      <w:r>
        <w:rPr>
          <w:rFonts w:hint="eastAsia"/>
        </w:rPr>
        <w:t xml:space="preserve">（退休人员须提供用人单位返聘合同）</w:t>
      </w:r>
      <w:r>
        <w:rPr>
          <w:rFonts w:hint="eastAsia" w:cs="Times New Roman"/>
        </w:rPr>
        <w:t xml:space="preserve">；</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三、</w:t>
      </w:r>
      <w:r>
        <w:rPr>
          <w:rFonts w:hint="eastAsia" w:ascii="Times New Roman" w:hAnsi="Times New Roman"/>
          <w:b/>
          <w:bCs/>
          <w:sz w:val="24"/>
          <w:szCs w:val="24"/>
        </w:rPr>
        <w:t xml:space="preserve">获取</w:t>
      </w:r>
      <w:bookmarkEnd w:id="26"/>
      <w:r/>
      <w:bookmarkEnd w:id="27"/>
      <w:r/>
      <w:bookmarkEnd w:id="28"/>
      <w:r/>
      <w:bookmarkEnd w:id="29"/>
      <w:r/>
      <w:bookmarkEnd w:id="30"/>
      <w:r>
        <w:rPr>
          <w:rFonts w:hint="eastAsia" w:ascii="Times New Roman" w:hAnsi="Times New Roman"/>
          <w:b/>
          <w:bCs/>
          <w:sz w:val="24"/>
          <w:szCs w:val="24"/>
        </w:rPr>
        <w:t xml:space="preserve">磋商</w:t>
      </w:r>
      <w:r>
        <w:rPr>
          <w:rFonts w:hint="eastAsia" w:ascii="Times New Roman" w:hAnsi="Times New Roman"/>
          <w:b/>
          <w:bCs/>
          <w:sz w:val="24"/>
          <w:szCs w:val="24"/>
        </w:rPr>
        <w:t xml:space="preserve">文件</w:t>
      </w:r>
      <w:r/>
    </w:p>
    <w:p>
      <w:pPr>
        <w:ind w:firstLine="540"/>
        <w:spacing w:line="440" w:lineRule="exact"/>
        <w:rPr>
          <w:rFonts w:ascii="宋体" w:hAnsi="宋体" w:cs="宋体"/>
          <w:b/>
          <w:sz w:val="24"/>
          <w:szCs w:val="24"/>
        </w:rPr>
      </w:pPr>
      <w:r/>
      <w:bookmarkStart w:id="45" w:name="_Toc28359082"/>
      <w:r/>
      <w:bookmarkStart w:id="46" w:name="_Toc28359005"/>
      <w:r/>
      <w:bookmarkStart w:id="47" w:name="_Toc35393624"/>
      <w:r/>
      <w:bookmarkStart w:id="48" w:name="_Toc35393793"/>
      <w:r/>
      <w:bookmarkStart w:id="49" w:name="_Toc38985266"/>
      <w:r>
        <w:rPr>
          <w:rFonts w:hint="eastAsia" w:ascii="宋体" w:hAnsi="宋体" w:cs="宋体"/>
          <w:sz w:val="24"/>
          <w:szCs w:val="24"/>
        </w:rPr>
        <w:t xml:space="preserve">1.时间：自磋商文件公告发布之日起至提交响应文件截止之日止。</w:t>
      </w:r>
      <w:r/>
    </w:p>
    <w:p>
      <w:pPr>
        <w:ind w:firstLine="56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560"/>
        <w:spacing w:line="440" w:lineRule="exact"/>
        <w:rPr>
          <w:rFonts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w:t>
      </w:r>
      <w:r>
        <w:rPr>
          <w:rFonts w:hint="eastAsia" w:ascii="宋体" w:hAnsi="宋体" w:cs="宋体"/>
          <w:sz w:val="24"/>
          <w:szCs w:val="24"/>
        </w:rPr>
        <w:t xml:space="preserve">采云</w:t>
      </w:r>
      <w:r>
        <w:rPr>
          <w:rFonts w:hint="eastAsia" w:ascii="宋体" w:hAnsi="宋体" w:cs="宋体"/>
          <w:sz w:val="24"/>
          <w:szCs w:val="24"/>
        </w:rPr>
        <w:t xml:space="preserve">”进入系统。</w:t>
      </w:r>
      <w:r/>
    </w:p>
    <w:p>
      <w:pPr>
        <w:ind w:firstLine="560"/>
        <w:spacing w:line="440" w:lineRule="exact"/>
        <w:rPr>
          <w:rFonts w:ascii="宋体" w:hAnsi="宋体" w:cs="宋体"/>
          <w:sz w:val="24"/>
          <w:szCs w:val="24"/>
        </w:rPr>
      </w:pPr>
      <w:r>
        <w:rPr>
          <w:rFonts w:hint="eastAsia" w:ascii="宋体" w:hAnsi="宋体" w:cs="宋体"/>
          <w:sz w:val="24"/>
          <w:szCs w:val="24"/>
        </w:rPr>
        <w:t xml:space="preserve">（2）“苏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”系统用户注册--获取“CA数字证书”--CA绑定与登录--网上报名--下载磋商文件(后缀名为.</w:t>
      </w:r>
      <w:r>
        <w:rPr>
          <w:rFonts w:hint="eastAsia" w:ascii="宋体" w:hAnsi="宋体" w:cs="宋体"/>
          <w:sz w:val="24"/>
          <w:szCs w:val="24"/>
        </w:rPr>
        <w:t xml:space="preserve">kedt</w:t>
      </w:r>
      <w:r>
        <w:rPr>
          <w:rFonts w:hint="eastAsia" w:ascii="宋体" w:hAnsi="宋体" w:cs="宋体"/>
          <w:sz w:val="24"/>
          <w:szCs w:val="24"/>
        </w:rPr>
        <w:t xml:space="preserve">”</w:t>
      </w:r>
      <w:r>
        <w:rPr>
          <w:rFonts w:hint="eastAsia" w:ascii="宋体" w:hAnsi="宋体" w:cs="宋体"/>
          <w:sz w:val="24"/>
          <w:szCs w:val="24"/>
        </w:rPr>
        <w:t xml:space="preserve">)。</w:t>
      </w:r>
      <w:r/>
    </w:p>
    <w:p>
      <w:pPr>
        <w:ind w:firstLine="560"/>
        <w:spacing w:line="440" w:lineRule="exact"/>
        <w:rPr>
          <w:rFonts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p>
    <w:p>
      <w:pPr>
        <w:ind w:firstLine="560"/>
        <w:spacing w:line="440" w:lineRule="exact"/>
        <w:rPr>
          <w:rFonts w:ascii="宋体" w:hAnsi="宋体" w:cs="宋体"/>
          <w:sz w:val="24"/>
          <w:szCs w:val="24"/>
        </w:rPr>
      </w:pPr>
      <w:r>
        <w:rPr>
          <w:rFonts w:hint="eastAsia" w:ascii="宋体" w:hAnsi="宋体" w:cs="宋体"/>
          <w:sz w:val="24"/>
          <w:szCs w:val="24"/>
        </w:rPr>
        <w:t xml:space="preserve">供应商需办理CA锁，（“苏</w:t>
      </w:r>
      <w:r>
        <w:rPr>
          <w:rFonts w:hint="eastAsia" w:ascii="宋体" w:hAnsi="宋体" w:cs="宋体"/>
          <w:sz w:val="24"/>
          <w:szCs w:val="24"/>
        </w:rPr>
        <w:t xml:space="preserve">采云</w:t>
      </w:r>
      <w:r>
        <w:rPr>
          <w:rFonts w:hint="eastAsia" w:ascii="宋体" w:hAnsi="宋体" w:cs="宋体"/>
          <w:sz w:val="24"/>
          <w:szCs w:val="24"/>
        </w:rPr>
        <w:t xml:space="preserve">”系统目前仅</w:t>
      </w:r>
      <w:r>
        <w:rPr>
          <w:rFonts w:hint="eastAsia" w:ascii="宋体" w:hAnsi="宋体" w:cs="宋体"/>
          <w:sz w:val="24"/>
          <w:szCs w:val="24"/>
        </w:rPr>
        <w:t xml:space="preserve">支持意源</w:t>
      </w:r>
      <w:r>
        <w:rPr>
          <w:rFonts w:hint="eastAsia" w:ascii="宋体" w:hAnsi="宋体" w:cs="宋体"/>
          <w:sz w:val="24"/>
          <w:szCs w:val="24"/>
        </w:rPr>
        <w:t xml:space="preserve">CA、方正签章，CA数字证书及电子签章办理指南详见本公告附件）。客户端工具及供应商操作手册扬中政府采购（http://www.yzzfcg.cn/）首页“资料下载”，进行下载《江苏省政府采购交易系统（苏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）供应商操作手册及政府采购客户端》。</w:t>
      </w:r>
      <w:r/>
    </w:p>
    <w:p>
      <w:pPr>
        <w:ind w:firstLine="560"/>
        <w:spacing w:line="440" w:lineRule="exact"/>
        <w:rPr>
          <w:rFonts w:ascii="宋体" w:hAnsi="宋体" w:cs="宋体"/>
          <w:sz w:val="24"/>
          <w:szCs w:val="24"/>
        </w:rPr>
      </w:pPr>
      <w:r>
        <w:rPr>
          <w:rFonts w:hint="eastAsia" w:ascii="宋体" w:hAnsi="宋体" w:cs="宋体"/>
          <w:sz w:val="24"/>
          <w:szCs w:val="24"/>
        </w:rPr>
        <w:t xml:space="preserve">4.磋商文件(后缀名为“. </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”系统--已报名项目--报名详情页面内相应链接进行下载;供应商操作手册及政府采购客户端工具也可通过扬中政府采购网（http://www.yzzfcg.cn/）首页“资料下载”--点击进入《江苏省政府采购交易系统（苏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）供应商操作手册及政府采购客户端》进行下载。</w:t>
      </w:r>
      <w:r/>
    </w:p>
    <w:p>
      <w:pPr>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w:t>
      </w:r>
      <w:r>
        <w:rPr>
          <w:rFonts w:hint="eastAsia" w:ascii="宋体" w:hAnsi="宋体" w:cs="宋体"/>
          <w:sz w:val="24"/>
          <w:szCs w:val="24"/>
        </w:rPr>
        <w:t xml:space="preserve">在供应商下载或者查阅，各供应商应在规定的时间内完成磋商文件的下载，逾期可能会</w:t>
      </w:r>
      <w:r>
        <w:rPr>
          <w:rFonts w:hint="eastAsia" w:ascii="宋体" w:hAnsi="宋体" w:cs="宋体"/>
          <w:sz w:val="24"/>
          <w:szCs w:val="24"/>
        </w:rPr>
        <w:t xml:space="preserve">造成磋商</w:t>
      </w:r>
      <w:r>
        <w:rPr>
          <w:rFonts w:hint="eastAsia" w:ascii="宋体" w:hAnsi="宋体" w:cs="宋体"/>
          <w:sz w:val="24"/>
          <w:szCs w:val="24"/>
        </w:rPr>
        <w:t xml:space="preserve">文件无法下载以及磋商响应文件无法上传的情形，由此导致的后果由各供应商自行承担。</w:t>
      </w:r>
      <w:r/>
    </w:p>
    <w:p>
      <w:pPr>
        <w:ind w:firstLine="560"/>
        <w:spacing w:line="440" w:lineRule="exact"/>
        <w:rPr>
          <w:rFonts w:ascii="宋体" w:hAnsi="宋体" w:cs="宋体"/>
          <w:sz w:val="24"/>
          <w:szCs w:val="24"/>
        </w:rPr>
      </w:pPr>
      <w:r>
        <w:rPr>
          <w:rFonts w:hint="eastAsia" w:ascii="宋体" w:hAnsi="宋体" w:cs="宋体"/>
          <w:sz w:val="24"/>
          <w:szCs w:val="24"/>
        </w:rPr>
        <w:t xml:space="preserve">6.苏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4"/>
        </w:rPr>
        <w:t xml:space="preserve">使用谷歌浏览器</w:t>
      </w:r>
      <w:r>
        <w:rPr>
          <w:rFonts w:hint="eastAsia" w:ascii="宋体" w:hAnsi="宋体" w:cs="宋体"/>
          <w:sz w:val="24"/>
          <w:szCs w:val="24"/>
        </w:rPr>
        <w:t xml:space="preserve">参与不见面开标。</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四、提交</w:t>
      </w:r>
      <w:bookmarkEnd w:id="45"/>
      <w:r/>
      <w:bookmarkEnd w:id="46"/>
      <w:r>
        <w:rPr>
          <w:rFonts w:hint="eastAsia" w:ascii="Times New Roman" w:hAnsi="Times New Roman"/>
          <w:b/>
          <w:bCs/>
          <w:sz w:val="24"/>
          <w:szCs w:val="24"/>
        </w:rPr>
        <w:t xml:space="preserve">响应文件截止时间</w:t>
      </w:r>
      <w:bookmarkEnd w:id="47"/>
      <w:r/>
      <w:bookmarkEnd w:id="48"/>
      <w:r/>
      <w:bookmarkEnd w:id="49"/>
      <w:r>
        <w:rPr>
          <w:rFonts w:hint="eastAsia" w:ascii="Times New Roman" w:hAnsi="Times New Roman"/>
          <w:b/>
          <w:bCs/>
          <w:sz w:val="24"/>
          <w:szCs w:val="24"/>
        </w:rPr>
        <w:t xml:space="preserve">、开启时间</w:t>
      </w:r>
      <w:r/>
    </w:p>
    <w:p>
      <w:pPr>
        <w:ind w:firstLine="480"/>
        <w:spacing w:line="440" w:lineRule="exact"/>
        <w:rPr>
          <w:rFonts w:ascii="宋体" w:hAnsi="宋体" w:cs="宋体"/>
          <w:sz w:val="24"/>
          <w:szCs w:val="24"/>
        </w:rPr>
      </w:pPr>
      <w:r>
        <w:rPr>
          <w:rFonts w:hint="eastAsia" w:ascii="宋体" w:hAnsi="宋体"/>
          <w:bCs/>
          <w:sz w:val="24"/>
          <w:szCs w:val="24"/>
        </w:rPr>
        <w:t xml:space="preserve">1.</w:t>
      </w:r>
      <w:r>
        <w:rPr>
          <w:rFonts w:hint="eastAsia" w:ascii="宋体" w:hAnsi="宋体"/>
          <w:sz w:val="24"/>
          <w:szCs w:val="24"/>
          <w:u w:val="single"/>
        </w:rPr>
        <w:t xml:space="preserve">202</w:t>
      </w:r>
      <w:r>
        <w:rPr>
          <w:rFonts w:hint="eastAsia" w:ascii="宋体" w:hAnsi="宋体"/>
          <w:sz w:val="24"/>
          <w:szCs w:val="24"/>
          <w:u w:val="single"/>
        </w:rPr>
        <w:t xml:space="preserve">5</w:t>
      </w:r>
      <w:r>
        <w:rPr>
          <w:rFonts w:hint="eastAsia" w:ascii="宋体" w:hAnsi="宋体"/>
          <w:sz w:val="24"/>
          <w:szCs w:val="24"/>
          <w:u w:val="single"/>
        </w:rPr>
        <w:t xml:space="preserve">年</w:t>
      </w:r>
      <w:r>
        <w:rPr>
          <w:rFonts w:hint="eastAsia" w:ascii="宋体" w:hAnsi="宋体"/>
          <w:sz w:val="24"/>
          <w:szCs w:val="24"/>
          <w:u w:val="single"/>
        </w:rPr>
        <w:t xml:space="preserve">12</w:t>
      </w:r>
      <w:r>
        <w:rPr>
          <w:rFonts w:hint="eastAsia" w:ascii="宋体" w:hAnsi="宋体"/>
          <w:sz w:val="24"/>
          <w:szCs w:val="24"/>
          <w:u w:val="single"/>
        </w:rPr>
        <w:t xml:space="preserve">月</w:t>
      </w:r>
      <w:r>
        <w:rPr>
          <w:rFonts w:hint="eastAsia" w:ascii="宋体" w:hAnsi="宋体"/>
          <w:sz w:val="24"/>
          <w:szCs w:val="24"/>
          <w:u w:val="single"/>
        </w:rPr>
        <w:t xml:space="preserve">18</w:t>
      </w:r>
      <w:r>
        <w:rPr>
          <w:rFonts w:hint="eastAsia" w:ascii="宋体" w:hAnsi="宋体"/>
          <w:sz w:val="24"/>
          <w:szCs w:val="24"/>
          <w:u w:val="single"/>
        </w:rPr>
        <w:t xml:space="preserve">日</w:t>
      </w:r>
      <w:r>
        <w:rPr>
          <w:rFonts w:hint="eastAsia" w:ascii="宋体" w:hAnsi="宋体"/>
          <w:sz w:val="24"/>
          <w:szCs w:val="24"/>
          <w:u w:val="single"/>
        </w:rPr>
        <w:t xml:space="preserve">9</w:t>
      </w:r>
      <w:r>
        <w:rPr>
          <w:rFonts w:hint="eastAsia" w:ascii="宋体" w:hAnsi="宋体"/>
          <w:sz w:val="24"/>
          <w:szCs w:val="24"/>
          <w:u w:val="single"/>
        </w:rPr>
        <w:t xml:space="preserve">点30分</w:t>
      </w:r>
      <w:r>
        <w:rPr>
          <w:rFonts w:hint="eastAsia" w:ascii="宋体" w:hAnsi="宋体"/>
          <w:bCs/>
          <w:sz w:val="24"/>
          <w:szCs w:val="24"/>
        </w:rPr>
        <w:t xml:space="preserve">（北京时间）。</w:t>
      </w:r>
      <w:r/>
    </w:p>
    <w:p>
      <w:pPr>
        <w:ind w:firstLine="480"/>
        <w:spacing w:line="440" w:lineRule="exact"/>
        <w:rPr>
          <w:rFonts w:ascii="宋体" w:hAnsi="宋体" w:cs="宋体"/>
          <w:sz w:val="24"/>
          <w:szCs w:val="24"/>
        </w:rPr>
      </w:pPr>
      <w:r>
        <w:rPr>
          <w:rFonts w:hint="eastAsia" w:ascii="宋体" w:hAnsi="宋体" w:cs="宋体"/>
          <w:sz w:val="24"/>
          <w:szCs w:val="24"/>
        </w:rPr>
        <w:t xml:space="preserve">2. 地点：“苏</w:t>
      </w:r>
      <w:r>
        <w:rPr>
          <w:rFonts w:hint="eastAsia" w:ascii="宋体" w:hAnsi="宋体" w:cs="宋体"/>
          <w:sz w:val="24"/>
          <w:szCs w:val="24"/>
        </w:rPr>
        <w:t xml:space="preserve">采云</w:t>
      </w:r>
      <w:r>
        <w:rPr>
          <w:rFonts w:hint="eastAsia" w:ascii="宋体" w:hAnsi="宋体" w:cs="宋体"/>
          <w:sz w:val="24"/>
          <w:szCs w:val="24"/>
        </w:rPr>
        <w:t xml:space="preserve">”平台。</w:t>
      </w:r>
      <w:r/>
    </w:p>
    <w:p>
      <w:pPr>
        <w:ind w:firstLine="480"/>
        <w:spacing w:line="440" w:lineRule="exact"/>
        <w:rPr>
          <w:rFonts w:ascii="宋体" w:hAnsi="宋体" w:cs="宋体"/>
          <w:sz w:val="24"/>
          <w:szCs w:val="24"/>
        </w:rPr>
      </w:pPr>
      <w:r/>
      <w:bookmarkStart w:id="50" w:name="OLE_LINK63"/>
      <w:r/>
      <w:bookmarkStart w:id="51" w:name="OLE_LINK64"/>
      <w:r>
        <w:rPr>
          <w:rFonts w:hint="eastAsia" w:ascii="宋体" w:hAnsi="宋体" w:cs="宋体"/>
          <w:sz w:val="24"/>
          <w:szCs w:val="24"/>
        </w:rPr>
        <w:t xml:space="preserve">3.本项目采用</w:t>
      </w:r>
      <w:r>
        <w:rPr>
          <w:rFonts w:hint="eastAsia" w:ascii="宋体" w:hAnsi="宋体" w:cs="宋体"/>
          <w:sz w:val="24"/>
          <w:szCs w:val="24"/>
        </w:rPr>
        <w:t xml:space="preserve">远程不</w:t>
      </w:r>
      <w:r>
        <w:rPr>
          <w:rFonts w:hint="eastAsia" w:ascii="宋体" w:hAnsi="宋体" w:cs="宋体"/>
          <w:sz w:val="24"/>
          <w:szCs w:val="24"/>
        </w:rPr>
        <w:t xml:space="preserve">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p>
    <w:p>
      <w:pPr>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w:t>
      </w:r>
      <w:r>
        <w:rPr>
          <w:rFonts w:hint="eastAsia" w:ascii="宋体" w:hAnsi="宋体" w:cs="宋体"/>
          <w:sz w:val="24"/>
          <w:szCs w:val="24"/>
        </w:rPr>
        <w:t xml:space="preserve">采云</w:t>
      </w:r>
      <w:r>
        <w:rPr>
          <w:rFonts w:hint="eastAsia" w:ascii="宋体" w:hAnsi="宋体" w:cs="宋体"/>
          <w:sz w:val="24"/>
          <w:szCs w:val="24"/>
        </w:rPr>
        <w:t xml:space="preserve">”系统（网址：</w:t>
      </w:r>
      <w:hyperlink r:id="rId13" w:tooltip="http://jszfcg.jsczt.cn/）" w:history="1">
        <w:r>
          <w:rPr>
            <w:rFonts w:hint="eastAsia" w:ascii="宋体" w:hAnsi="宋体" w:cs="宋体"/>
            <w:sz w:val="24"/>
            <w:szCs w:val="24"/>
          </w:rPr>
          <w:t xml:space="preserve">http://jszfcg.jsczt.cn/）“开标大厅”或扬中政府采购网（http://www.yzzfcg.cn/）首页点击“苏采云”进入系统“开标大厅”参与开标过程；</w:t>
        </w:r>
      </w:hyperlink>
      <w:r/>
      <w:r/>
    </w:p>
    <w:p>
      <w:pPr>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w:t>
      </w:r>
      <w:r>
        <w:rPr>
          <w:rFonts w:hint="eastAsia" w:ascii="宋体" w:hAnsi="宋体" w:cs="宋体"/>
          <w:sz w:val="24"/>
          <w:szCs w:val="24"/>
        </w:rPr>
        <w:t xml:space="preserve">交互和</w:t>
      </w:r>
      <w:r>
        <w:rPr>
          <w:rFonts w:hint="eastAsia" w:ascii="宋体" w:hAnsi="宋体" w:cs="宋体"/>
          <w:sz w:val="24"/>
          <w:szCs w:val="24"/>
        </w:rPr>
        <w:t xml:space="preserve">放弃对开评标全过程提</w:t>
      </w:r>
      <w:r>
        <w:rPr>
          <w:rFonts w:hint="eastAsia" w:ascii="宋体" w:hAnsi="宋体" w:cs="宋体"/>
          <w:sz w:val="24"/>
          <w:szCs w:val="24"/>
        </w:rPr>
        <w:t xml:space="preserve">疑</w:t>
      </w:r>
      <w:r>
        <w:rPr>
          <w:rFonts w:hint="eastAsia" w:ascii="宋体" w:hAnsi="宋体" w:cs="宋体"/>
          <w:sz w:val="24"/>
          <w:szCs w:val="24"/>
        </w:rPr>
        <w:t xml:space="preserve">的权利，磋商响应供应商将无法看到解密指令、异议回复、唱标等实时情况，并承担由此导致的一切后果；</w:t>
      </w:r>
      <w:r/>
    </w:p>
    <w:p>
      <w:pPr>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w:t>
      </w:r>
      <w:r>
        <w:rPr>
          <w:rFonts w:hint="eastAsia" w:ascii="宋体" w:hAnsi="宋体" w:cs="宋体"/>
          <w:sz w:val="24"/>
          <w:szCs w:val="24"/>
        </w:rPr>
        <w:t xml:space="preserve">发出磋商</w:t>
      </w:r>
      <w:r>
        <w:rPr>
          <w:rFonts w:hint="eastAsia" w:ascii="宋体" w:hAnsi="宋体" w:cs="宋体"/>
          <w:sz w:val="24"/>
          <w:szCs w:val="24"/>
        </w:rPr>
        <w:t xml:space="preserve">响应文件解密的指令，磋商响应供应商在各自地点按规定时间自行实施远程解密，磋商响应供应商解密限定在磋商截止时间后30分钟之间完成。因磋商响应供应商网络与电源不稳定、未按操作手册要求配置软硬件、解密</w:t>
      </w:r>
      <w:r>
        <w:rPr>
          <w:rFonts w:hint="eastAsia" w:ascii="宋体" w:hAnsi="宋体" w:cs="宋体"/>
          <w:sz w:val="24"/>
          <w:szCs w:val="24"/>
        </w:rPr>
        <w:t xml:space="preserve">锁发生</w:t>
      </w:r>
      <w:r>
        <w:rPr>
          <w:rFonts w:hint="eastAsia" w:ascii="宋体" w:hAnsi="宋体" w:cs="宋体"/>
          <w:sz w:val="24"/>
          <w:szCs w:val="24"/>
        </w:rPr>
        <w:t xml:space="preserve">故障或用错、故意不在要求时限内完成解密等自身原因，</w:t>
      </w:r>
      <w:r>
        <w:rPr>
          <w:rFonts w:hint="eastAsia" w:ascii="宋体" w:hAnsi="宋体" w:cs="宋体"/>
          <w:sz w:val="24"/>
          <w:szCs w:val="24"/>
        </w:rPr>
        <w:t xml:space="preserve">导致磋商</w:t>
      </w:r>
      <w:r>
        <w:rPr>
          <w:rFonts w:hint="eastAsia" w:ascii="宋体" w:hAnsi="宋体" w:cs="宋体"/>
          <w:sz w:val="24"/>
          <w:szCs w:val="24"/>
        </w:rPr>
        <w:t xml:space="preserve">响应文件在规定时间内未能解密、解密失败或解密超时，</w:t>
      </w:r>
      <w:r>
        <w:rPr>
          <w:rFonts w:hint="eastAsia" w:ascii="宋体" w:hAnsi="宋体" w:cs="宋体"/>
          <w:sz w:val="24"/>
          <w:szCs w:val="24"/>
        </w:rPr>
        <w:t xml:space="preserve">视为磋商</w:t>
      </w:r>
      <w:r>
        <w:rPr>
          <w:rFonts w:hint="eastAsia" w:ascii="宋体" w:hAnsi="宋体" w:cs="宋体"/>
          <w:sz w:val="24"/>
          <w:szCs w:val="24"/>
        </w:rPr>
        <w:t xml:space="preserve">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560"/>
        <w:spacing w:line="440" w:lineRule="exact"/>
        <w:rPr>
          <w:rFonts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p>
    <w:p>
      <w:pPr>
        <w:ind w:firstLine="373"/>
        <w:keepLines/>
        <w:keepNext/>
        <w:spacing w:before="145" w:after="145" w:line="440" w:lineRule="exact"/>
        <w:rPr>
          <w:rFonts w:ascii="Times New Roman" w:hAnsi="Times New Roman"/>
          <w:b/>
          <w:bCs/>
          <w:sz w:val="24"/>
          <w:szCs w:val="24"/>
        </w:rPr>
        <w:outlineLvl w:val="2"/>
      </w:pPr>
      <w:r/>
      <w:bookmarkStart w:id="52" w:name="_Toc35393625"/>
      <w:r/>
      <w:bookmarkStart w:id="53" w:name="_Toc35393794"/>
      <w:r/>
      <w:bookmarkStart w:id="54" w:name="_Toc28359084"/>
      <w:r/>
      <w:bookmarkStart w:id="55" w:name="_Toc38985267"/>
      <w:r/>
      <w:bookmarkStart w:id="56" w:name="_Toc28359007"/>
      <w:r/>
      <w:bookmarkEnd w:id="50"/>
      <w:r/>
      <w:bookmarkEnd w:id="51"/>
      <w:r>
        <w:rPr>
          <w:rFonts w:hint="eastAsia" w:ascii="Times New Roman" w:hAnsi="Times New Roman"/>
          <w:b/>
          <w:bCs/>
          <w:sz w:val="24"/>
          <w:szCs w:val="24"/>
        </w:rPr>
        <w:t xml:space="preserve">五、公告期限</w:t>
      </w:r>
      <w:bookmarkEnd w:id="52"/>
      <w:r/>
      <w:bookmarkEnd w:id="53"/>
      <w:r/>
      <w:bookmarkEnd w:id="54"/>
      <w:r/>
      <w:bookmarkEnd w:id="55"/>
      <w:r/>
      <w:bookmarkEnd w:id="56"/>
      <w:r/>
      <w:r/>
    </w:p>
    <w:p>
      <w:pPr>
        <w:ind w:firstLine="480"/>
        <w:spacing w:line="440" w:lineRule="exact"/>
        <w:rPr>
          <w:rFonts w:ascii="宋体" w:hAnsi="宋体" w:cs="宋体"/>
          <w:sz w:val="24"/>
          <w:szCs w:val="24"/>
        </w:rPr>
      </w:pPr>
      <w:r/>
      <w:bookmarkStart w:id="57" w:name="_Toc35393795"/>
      <w:r/>
      <w:bookmarkStart w:id="58" w:name="_Toc38985268"/>
      <w:r/>
      <w:bookmarkStart w:id="59" w:name="_Toc35393626"/>
      <w:r>
        <w:rPr>
          <w:rFonts w:hint="eastAsia" w:ascii="宋体" w:hAnsi="宋体" w:cs="宋体"/>
          <w:sz w:val="24"/>
          <w:szCs w:val="24"/>
        </w:rPr>
        <w:t xml:space="preserve">磋商公告及磋商文件公告期限为自本公告发布之日起3个工作日。</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六、其他补充事宜</w:t>
      </w:r>
      <w:bookmarkEnd w:id="57"/>
      <w:r/>
      <w:bookmarkEnd w:id="58"/>
      <w:r/>
      <w:bookmarkEnd w:id="59"/>
      <w:r/>
      <w:r/>
    </w:p>
    <w:p>
      <w:pPr>
        <w:ind w:firstLine="560"/>
        <w:spacing w:line="480" w:lineRule="exact"/>
        <w:rPr>
          <w:rFonts w:ascii="宋体" w:hAnsi="宋体"/>
          <w:sz w:val="24"/>
          <w:szCs w:val="24"/>
        </w:rPr>
      </w:pPr>
      <w:r/>
      <w:bookmarkStart w:id="60" w:name="OLE_LINK62"/>
      <w:r>
        <w:rPr>
          <w:rFonts w:hint="eastAsia" w:ascii="宋体" w:hAnsi="宋体"/>
          <w:sz w:val="24"/>
          <w:szCs w:val="24"/>
        </w:rPr>
        <w:t xml:space="preserve"> </w:t>
      </w:r>
      <w:r>
        <w:rPr>
          <w:rFonts w:ascii="宋体" w:hAnsi="宋体"/>
          <w:sz w:val="24"/>
          <w:szCs w:val="24"/>
        </w:rPr>
        <w:t xml:space="preserve">1、现场勘察：</w:t>
      </w:r>
      <w:r/>
    </w:p>
    <w:p>
      <w:pPr>
        <w:ind w:firstLine="560"/>
        <w:spacing w:line="480" w:lineRule="exact"/>
        <w:rPr>
          <w:rFonts w:ascii="宋体" w:hAnsi="宋体"/>
          <w:sz w:val="24"/>
          <w:szCs w:val="24"/>
        </w:rPr>
      </w:pPr>
      <w:r>
        <w:rPr>
          <w:rFonts w:ascii="宋体" w:hAnsi="宋体"/>
          <w:sz w:val="24"/>
          <w:szCs w:val="24"/>
        </w:rPr>
        <w:t xml:space="preserve">（1）采购人不组织现场踏勘，供应商可自行组织对现场及其周围环境进行踏勘，以便供应商自行查明或核实有关编制磋商响应文件和签订合同所必需的资料。</w:t>
      </w:r>
      <w:r/>
    </w:p>
    <w:p>
      <w:pPr>
        <w:ind w:firstLine="560"/>
        <w:spacing w:line="480" w:lineRule="exact"/>
        <w:rPr>
          <w:rFonts w:ascii="宋体" w:hAnsi="宋体"/>
          <w:sz w:val="24"/>
          <w:szCs w:val="24"/>
        </w:rPr>
      </w:pPr>
      <w:r>
        <w:rPr>
          <w:rFonts w:ascii="宋体" w:hAnsi="宋体"/>
          <w:sz w:val="24"/>
          <w:szCs w:val="24"/>
        </w:rPr>
        <w:t xml:space="preserve">（2）现场踏勘期间，供应商承担自身的费用、责任和风险。如果发生人身伤亡、财物或其他损失，除国家法律法规有规定的之外，采购人均不负责。</w:t>
      </w:r>
      <w:r/>
    </w:p>
    <w:p>
      <w:pPr>
        <w:ind w:firstLine="560"/>
        <w:spacing w:line="480" w:lineRule="exact"/>
        <w:rPr>
          <w:rFonts w:ascii="宋体" w:hAnsi="宋体"/>
          <w:sz w:val="24"/>
          <w:szCs w:val="24"/>
        </w:rPr>
      </w:pPr>
      <w:r>
        <w:rPr>
          <w:rFonts w:ascii="宋体" w:hAnsi="宋体"/>
          <w:sz w:val="24"/>
          <w:szCs w:val="24"/>
        </w:rPr>
        <w:t xml:space="preserve">2、本项目需要落实的政府采购政策：财政部、工业和信息化部关于印发《政府采购促进中小企业发展管理办法》的通知（财库〔2020〕46号)、《关于进一步加大政府采购支持中小企业力度的通知》（财库【202</w:t>
      </w:r>
      <w:r>
        <w:rPr>
          <w:rFonts w:hint="eastAsia" w:ascii="宋体" w:hAnsi="宋体"/>
          <w:sz w:val="24"/>
          <w:szCs w:val="24"/>
        </w:rPr>
        <w:t xml:space="preserve">2</w:t>
      </w:r>
      <w:r>
        <w:rPr>
          <w:rFonts w:ascii="宋体" w:hAnsi="宋体"/>
          <w:sz w:val="24"/>
          <w:szCs w:val="24"/>
        </w:rPr>
        <w:t xml:space="preserve">】19号）、残疾人福利性单位政策、监狱企业发展政策（具体表述详见文件）。</w:t>
      </w:r>
      <w:bookmarkEnd w:id="60"/>
      <w:r/>
    </w:p>
    <w:p>
      <w:pPr>
        <w:spacing w:line="440" w:lineRule="exact"/>
        <w:rPr>
          <w:rFonts w:ascii="宋体" w:hAnsi="宋体" w:cs="宋体"/>
          <w:sz w:val="24"/>
          <w:szCs w:val="24"/>
        </w:rPr>
      </w:pPr>
      <w:r>
        <w:rPr>
          <w:rFonts w:ascii="宋体" w:hAnsi="宋体" w:cs="宋体"/>
          <w:sz w:val="24"/>
          <w:szCs w:val="24"/>
        </w:rPr>
      </w:r>
      <w:r/>
    </w:p>
    <w:p>
      <w:pPr>
        <w:ind w:firstLine="373"/>
        <w:keepLines/>
        <w:keepNext/>
        <w:spacing w:before="145" w:after="145" w:line="440" w:lineRule="exact"/>
        <w:rPr>
          <w:rFonts w:ascii="Times New Roman" w:hAnsi="Times New Roman"/>
          <w:b/>
          <w:bCs/>
          <w:sz w:val="24"/>
          <w:szCs w:val="24"/>
        </w:rPr>
        <w:outlineLvl w:val="2"/>
      </w:pPr>
      <w:r/>
      <w:bookmarkStart w:id="61" w:name="_Toc28359085"/>
      <w:r/>
      <w:bookmarkStart w:id="62" w:name="_Toc35393627"/>
      <w:r/>
      <w:bookmarkStart w:id="63" w:name="_Toc38985269"/>
      <w:r/>
      <w:bookmarkStart w:id="64" w:name="_Toc28359008"/>
      <w:r/>
      <w:bookmarkStart w:id="65" w:name="_Toc35393796"/>
      <w:r>
        <w:rPr>
          <w:rFonts w:hint="eastAsia" w:ascii="Times New Roman" w:hAnsi="Times New Roman"/>
          <w:b/>
          <w:bCs/>
          <w:sz w:val="24"/>
          <w:szCs w:val="24"/>
        </w:rPr>
        <w:t xml:space="preserve">七、本次磋商联系方式</w:t>
      </w:r>
      <w:bookmarkEnd w:id="61"/>
      <w:r/>
      <w:bookmarkEnd w:id="62"/>
      <w:r/>
      <w:bookmarkEnd w:id="63"/>
      <w:r/>
      <w:bookmarkEnd w:id="64"/>
      <w:r/>
      <w:bookmarkEnd w:id="65"/>
      <w:r/>
      <w:r/>
    </w:p>
    <w:p>
      <w:pPr>
        <w:jc w:val="left"/>
        <w:spacing w:line="44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w:t>
      </w:r>
      <w:r>
        <w:rPr>
          <w:rFonts w:hint="eastAsia" w:ascii="宋体" w:hAnsi="宋体"/>
          <w:sz w:val="24"/>
          <w:szCs w:val="24"/>
          <w:u w:val="single"/>
        </w:rPr>
        <w:t xml:space="preserve">扬中市</w:t>
      </w:r>
      <w:r>
        <w:rPr>
          <w:rFonts w:hint="eastAsia" w:ascii="宋体" w:hAnsi="宋体"/>
          <w:sz w:val="24"/>
          <w:szCs w:val="24"/>
          <w:u w:val="single"/>
        </w:rPr>
        <w:t xml:space="preserve">西来桥镇</w:t>
      </w:r>
      <w:r>
        <w:rPr>
          <w:rFonts w:hint="eastAsia" w:ascii="宋体" w:hAnsi="宋体"/>
          <w:sz w:val="24"/>
          <w:szCs w:val="24"/>
          <w:u w:val="single"/>
        </w:rPr>
        <w:t xml:space="preserve">人民政府</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扬中市</w:t>
      </w:r>
      <w:r>
        <w:rPr>
          <w:rFonts w:hint="eastAsia" w:ascii="宋体" w:hAnsi="宋体"/>
          <w:sz w:val="24"/>
          <w:szCs w:val="24"/>
          <w:u w:val="single"/>
        </w:rPr>
        <w:t xml:space="preserve">西来桥镇</w:t>
      </w:r>
      <w:r>
        <w:rPr>
          <w:rFonts w:hint="eastAsia" w:ascii="宋体" w:hAnsi="宋体" w:cs="宋体"/>
          <w:sz w:val="24"/>
          <w:szCs w:val="24"/>
          <w:u w:val="single"/>
        </w:rPr>
        <w:t xml:space="preserve">　</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匡扶  </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联系方式：</w:t>
      </w:r>
      <w:bookmarkStart w:id="66" w:name="_Toc28359009"/>
      <w:r/>
      <w:bookmarkStart w:id="67" w:name="_Toc28359086"/>
      <w:r>
        <w:rPr>
          <w:rFonts w:hint="eastAsia" w:ascii="宋体" w:hAnsi="宋体"/>
          <w:sz w:val="24"/>
          <w:szCs w:val="24"/>
          <w:u w:val="single"/>
        </w:rPr>
        <w:t xml:space="preserve">13705296328 </w:t>
      </w:r>
      <w:r>
        <w:rPr>
          <w:rFonts w:hint="eastAsia" w:ascii="宋体" w:hAnsi="宋体" w:cs="宋体"/>
          <w:sz w:val="24"/>
          <w:szCs w:val="24"/>
          <w:u w:val="single"/>
        </w:rPr>
        <w:t xml:space="preserve">　</w:t>
      </w:r>
      <w:r>
        <w:rPr>
          <w:rFonts w:hint="eastAsia" w:ascii="宋体" w:hAnsi="宋体"/>
          <w:sz w:val="24"/>
          <w:szCs w:val="24"/>
          <w:u w:val="single"/>
        </w:rPr>
        <w:t xml:space="preserve">        </w:t>
      </w:r>
      <w:bookmarkEnd w:id="66"/>
      <w:bookmarkEnd w:id="67"/>
      <w:r/>
    </w:p>
    <w:p>
      <w:pPr>
        <w:ind w:left="481"/>
        <w:spacing w:line="440" w:lineRule="exact"/>
        <w:rPr>
          <w:rFonts w:ascii="宋体" w:hAnsi="宋体" w:cs="宋体"/>
          <w:sz w:val="24"/>
          <w:szCs w:val="24"/>
        </w:rPr>
        <w:outlineLvl w:val="2"/>
      </w:pPr>
      <w:r>
        <w:rPr>
          <w:rFonts w:hint="eastAsia" w:ascii="宋体" w:hAnsi="宋体" w:cs="宋体"/>
          <w:sz w:val="24"/>
          <w:szCs w:val="24"/>
        </w:rPr>
        <w:t xml:space="preserve">2.采购代理机构信息</w:t>
      </w:r>
      <w:r/>
    </w:p>
    <w:p>
      <w:pPr>
        <w:ind w:firstLine="720"/>
        <w:spacing w:line="440" w:lineRule="exact"/>
        <w:rPr>
          <w:rFonts w:ascii="宋体" w:hAnsi="宋体"/>
          <w:sz w:val="24"/>
          <w:szCs w:val="24"/>
          <w:u w:val="single"/>
        </w:rPr>
        <w:outlineLvl w:val="2"/>
      </w:pPr>
      <w:r>
        <w:rPr>
          <w:rFonts w:hint="eastAsia" w:ascii="宋体" w:hAnsi="宋体"/>
          <w:sz w:val="24"/>
          <w:szCs w:val="24"/>
        </w:rPr>
        <w:t xml:space="preserve">名称：</w:t>
      </w:r>
      <w:r>
        <w:rPr>
          <w:rFonts w:hint="eastAsia" w:ascii="宋体" w:hAnsi="宋体"/>
          <w:sz w:val="24"/>
          <w:szCs w:val="24"/>
          <w:u w:val="single"/>
        </w:rPr>
        <w:t xml:space="preserve">　江苏东程建设工程项目管理有限公司</w:t>
      </w:r>
      <w:r/>
    </w:p>
    <w:p>
      <w:pPr>
        <w:ind w:firstLine="720"/>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扬中市新扬南路666-6号</w:t>
      </w:r>
      <w:r>
        <w:rPr>
          <w:rFonts w:hint="eastAsia" w:ascii="宋体" w:hAnsi="宋体"/>
          <w:sz w:val="24"/>
          <w:szCs w:val="24"/>
          <w:u w:val="single"/>
        </w:rPr>
        <w:t xml:space="preserve">　　</w:t>
      </w:r>
      <w:r/>
    </w:p>
    <w:p>
      <w:pPr>
        <w:ind w:firstLine="720"/>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陈晗                    </w:t>
      </w:r>
      <w:r/>
    </w:p>
    <w:p>
      <w:pPr>
        <w:ind w:firstLine="720"/>
        <w:spacing w:line="440" w:lineRule="exact"/>
        <w:rPr>
          <w:rFonts w:ascii="宋体" w:hAnsi="宋体"/>
          <w:sz w:val="24"/>
          <w:szCs w:val="24"/>
          <w:u w:val="single"/>
        </w:rPr>
      </w:pPr>
      <w:r>
        <w:rPr>
          <w:rFonts w:hint="eastAsia" w:ascii="宋体" w:hAnsi="宋体"/>
          <w:sz w:val="24"/>
          <w:szCs w:val="24"/>
        </w:rPr>
        <w:t xml:space="preserve">联系方式：</w:t>
      </w:r>
      <w:bookmarkStart w:id="68" w:name="_Toc28359010"/>
      <w:r/>
      <w:bookmarkStart w:id="69" w:name="_Toc28359087"/>
      <w:r>
        <w:rPr>
          <w:rFonts w:hint="eastAsia" w:ascii="宋体" w:hAnsi="宋体"/>
          <w:sz w:val="24"/>
          <w:szCs w:val="24"/>
          <w:u w:val="single"/>
        </w:rPr>
        <w:t xml:space="preserve">　13952973042</w:t>
      </w:r>
      <w:r>
        <w:rPr>
          <w:rFonts w:hint="eastAsia" w:ascii="宋体" w:hAnsi="宋体"/>
          <w:sz w:val="24"/>
          <w:szCs w:val="24"/>
          <w:u w:val="single"/>
        </w:rPr>
        <w:t xml:space="preserve">　　　　</w:t>
      </w:r>
      <w:r>
        <w:rPr>
          <w:rFonts w:hint="eastAsia" w:ascii="宋体" w:hAnsi="宋体"/>
          <w:sz w:val="24"/>
          <w:szCs w:val="24"/>
          <w:u w:val="single"/>
        </w:rPr>
        <w:t xml:space="preserve"> 　 </w:t>
      </w:r>
      <w:bookmarkEnd w:id="68"/>
      <w:bookmarkEnd w:id="69"/>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八、其他</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jc w:val="center"/>
        <w:keepLines/>
        <w:keepNext/>
        <w:spacing w:line="440" w:lineRule="exact"/>
        <w:rPr>
          <w:rFonts w:ascii="黑体" w:hAnsi="Arial" w:eastAsia="黑体" w:cs="Arial"/>
          <w:b/>
          <w:bCs/>
          <w:sz w:val="32"/>
          <w:szCs w:val="32"/>
        </w:rPr>
        <w:outlineLvl w:val="1"/>
      </w:pPr>
      <w:r/>
      <w:bookmarkStart w:id="70" w:name="_Toc120614211"/>
      <w:r>
        <w:rPr>
          <w:rFonts w:hint="eastAsia" w:ascii="黑体" w:hAnsi="Arial" w:eastAsia="黑体" w:cs="Arial"/>
          <w:b/>
          <w:bCs/>
          <w:sz w:val="32"/>
          <w:szCs w:val="32"/>
        </w:rPr>
        <w:br w:type="page" w:clear="all"/>
      </w:r>
      <w:bookmarkEnd w:id="3"/>
      <w:r/>
      <w:bookmarkEnd w:id="4"/>
      <w:r/>
      <w:bookmarkEnd w:id="5"/>
      <w:r/>
      <w:bookmarkEnd w:id="6"/>
      <w:r/>
      <w:bookmarkEnd w:id="7"/>
      <w:r/>
      <w:bookmarkEnd w:id="8"/>
      <w:r/>
      <w:bookmarkEnd w:id="70"/>
      <w:r>
        <w:rPr>
          <w:rFonts w:hint="eastAsia" w:ascii="黑体" w:hAnsi="Arial" w:eastAsia="黑体" w:cs="Arial"/>
          <w:b/>
          <w:bCs/>
          <w:sz w:val="32"/>
          <w:szCs w:val="32"/>
        </w:rPr>
        <w:t xml:space="preserve">第二章   供应商须知</w:t>
      </w:r>
      <w:r/>
    </w:p>
    <w:p>
      <w:pPr>
        <w:keepLines/>
        <w:keepNext/>
        <w:spacing w:line="440" w:lineRule="exact"/>
        <w:rPr>
          <w:rFonts w:ascii="黑体" w:hAnsi="Arial" w:eastAsia="黑体" w:cs="Arial"/>
          <w:b/>
          <w:bCs/>
          <w:sz w:val="32"/>
          <w:szCs w:val="32"/>
        </w:rPr>
        <w:outlineLvl w:val="1"/>
      </w:pPr>
      <w:r>
        <w:rPr>
          <w:rFonts w:ascii="黑体" w:hAnsi="Arial" w:eastAsia="黑体" w:cs="Arial"/>
          <w:b/>
          <w:bCs/>
          <w:sz w:val="32"/>
          <w:szCs w:val="32"/>
        </w:rPr>
      </w:r>
      <w:r/>
    </w:p>
    <w:p>
      <w:pPr>
        <w:ind w:firstLine="373"/>
        <w:keepLines/>
        <w:keepNext/>
        <w:spacing w:before="145" w:after="145" w:line="440" w:lineRule="exact"/>
        <w:rPr>
          <w:rFonts w:ascii="Times New Roman" w:hAnsi="Times New Roman"/>
          <w:b/>
          <w:bCs/>
          <w:sz w:val="24"/>
          <w:szCs w:val="24"/>
        </w:rPr>
        <w:outlineLvl w:val="2"/>
      </w:pPr>
      <w:r/>
      <w:bookmarkStart w:id="71" w:name="_Toc16938519"/>
      <w:r/>
      <w:bookmarkStart w:id="72" w:name="_Toc513029203"/>
      <w:r/>
      <w:bookmarkStart w:id="73" w:name="_Toc20823275"/>
      <w:r/>
      <w:bookmarkStart w:id="74" w:name="_Toc120614214"/>
      <w:r>
        <w:rPr>
          <w:rFonts w:hint="eastAsia" w:ascii="Times New Roman" w:hAnsi="Times New Roman"/>
          <w:b/>
          <w:bCs/>
          <w:sz w:val="24"/>
          <w:szCs w:val="24"/>
        </w:rPr>
        <w:t xml:space="preserve">一、总则</w:t>
      </w:r>
      <w:bookmarkEnd w:id="71"/>
      <w:r/>
      <w:bookmarkEnd w:id="72"/>
      <w:r/>
      <w:bookmarkEnd w:id="73"/>
      <w:r/>
      <w:bookmarkEnd w:id="74"/>
      <w:r/>
      <w:r/>
    </w:p>
    <w:p>
      <w:pPr>
        <w:ind w:firstLine="360"/>
        <w:keepLines/>
        <w:keepNext/>
        <w:spacing w:line="440" w:lineRule="exact"/>
        <w:rPr>
          <w:rFonts w:ascii="Arial" w:hAnsi="Arial" w:eastAsia="黑体" w:cs="Arial"/>
          <w:sz w:val="24"/>
          <w:szCs w:val="24"/>
        </w:rPr>
        <w:outlineLvl w:val="3"/>
      </w:pPr>
      <w:r/>
      <w:bookmarkStart w:id="75" w:name="_Hlt16619475"/>
      <w:r/>
      <w:bookmarkStart w:id="76" w:name="_Toc458694821"/>
      <w:r/>
      <w:bookmarkStart w:id="77" w:name="_Toc16938520"/>
      <w:r/>
      <w:bookmarkStart w:id="78" w:name="_Toc513029204"/>
      <w:r/>
      <w:bookmarkStart w:id="79" w:name="_Toc20823276"/>
      <w:r/>
      <w:bookmarkEnd w:id="75"/>
      <w:r>
        <w:rPr>
          <w:rFonts w:hint="eastAsia" w:ascii="Arial" w:hAnsi="Arial" w:eastAsia="黑体" w:cs="Arial"/>
          <w:sz w:val="24"/>
          <w:szCs w:val="24"/>
        </w:rPr>
        <w:t xml:space="preserve">1</w:t>
      </w:r>
      <w:bookmarkEnd w:id="76"/>
      <w:r>
        <w:rPr>
          <w:rFonts w:hint="eastAsia" w:ascii="Arial" w:hAnsi="Arial" w:eastAsia="黑体" w:cs="Arial"/>
          <w:sz w:val="24"/>
          <w:szCs w:val="24"/>
        </w:rPr>
        <w:t xml:space="preserve">、采购方式</w:t>
      </w:r>
      <w:bookmarkEnd w:id="77"/>
      <w:r/>
      <w:bookmarkEnd w:id="78"/>
      <w:r/>
      <w:bookmarkEnd w:id="79"/>
      <w:r/>
      <w:r/>
    </w:p>
    <w:p>
      <w:pPr>
        <w:ind w:firstLine="480"/>
        <w:spacing w:line="440" w:lineRule="exact"/>
        <w:rPr>
          <w:rFonts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sz w:val="24"/>
          <w:szCs w:val="24"/>
        </w:rPr>
        <w:outlineLvl w:val="3"/>
      </w:pPr>
      <w:r/>
      <w:bookmarkStart w:id="80" w:name="_Toc16938521"/>
      <w:r/>
      <w:bookmarkStart w:id="81" w:name="_Toc20823277"/>
      <w:r/>
      <w:bookmarkStart w:id="82" w:name="_Toc513029205"/>
      <w:r>
        <w:rPr>
          <w:rFonts w:hint="eastAsia" w:ascii="Arial" w:hAnsi="Arial" w:eastAsia="黑体" w:cs="Arial"/>
          <w:sz w:val="24"/>
          <w:szCs w:val="24"/>
        </w:rPr>
        <w:t xml:space="preserve">2</w:t>
      </w:r>
      <w:r>
        <w:rPr>
          <w:rFonts w:hint="eastAsia" w:ascii="Arial" w:hAnsi="Arial" w:eastAsia="黑体" w:cs="Arial"/>
          <w:sz w:val="24"/>
          <w:szCs w:val="24"/>
        </w:rPr>
        <w:t xml:space="preserve">、合格的</w:t>
      </w:r>
      <w:bookmarkEnd w:id="80"/>
      <w:r/>
      <w:bookmarkEnd w:id="81"/>
      <w:r/>
      <w:bookmarkEnd w:id="82"/>
      <w:r>
        <w:rPr>
          <w:rFonts w:hint="eastAsia" w:ascii="Arial" w:hAnsi="Arial" w:eastAsia="黑体" w:cs="Arial"/>
          <w:sz w:val="24"/>
          <w:szCs w:val="24"/>
        </w:rPr>
        <w:t xml:space="preserve">供应商</w:t>
      </w:r>
      <w:r/>
    </w:p>
    <w:p>
      <w:pPr>
        <w:ind w:firstLine="480"/>
        <w:spacing w:line="44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360"/>
        <w:keepLines/>
        <w:keepNext/>
        <w:spacing w:line="440" w:lineRule="exact"/>
        <w:rPr>
          <w:rFonts w:ascii="Arial" w:hAnsi="Arial" w:eastAsia="黑体" w:cs="Arial"/>
          <w:sz w:val="24"/>
          <w:szCs w:val="24"/>
        </w:rPr>
        <w:outlineLvl w:val="3"/>
      </w:pPr>
      <w:r/>
      <w:bookmarkStart w:id="83" w:name="_Toc20823278"/>
      <w:r/>
      <w:bookmarkStart w:id="84" w:name="_Toc16938522"/>
      <w:r/>
      <w:bookmarkStart w:id="85" w:name="_Toc513029206"/>
      <w:r>
        <w:rPr>
          <w:rFonts w:hint="eastAsia" w:ascii="Arial" w:hAnsi="Arial" w:eastAsia="黑体" w:cs="Arial"/>
          <w:sz w:val="24"/>
          <w:szCs w:val="24"/>
        </w:rPr>
        <w:t xml:space="preserve">3</w:t>
      </w:r>
      <w:r>
        <w:rPr>
          <w:rFonts w:hint="eastAsia" w:ascii="Arial" w:hAnsi="Arial" w:eastAsia="黑体" w:cs="Arial"/>
          <w:sz w:val="24"/>
          <w:szCs w:val="24"/>
        </w:rPr>
        <w:t xml:space="preserve">、适用法律</w:t>
      </w:r>
      <w:bookmarkEnd w:id="83"/>
      <w:r/>
      <w:bookmarkEnd w:id="84"/>
      <w:r/>
      <w:bookmarkEnd w:id="85"/>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86" w:name="_Toc20823279"/>
      <w:r/>
      <w:bookmarkStart w:id="87" w:name="_Toc16938523"/>
      <w:r/>
      <w:bookmarkStart w:id="88" w:name="_Toc462564067"/>
      <w:r/>
      <w:bookmarkStart w:id="89" w:name="_Toc51302920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3.1.2在政府采购活动中，供应商提供的货物、工程或者服务符合下列情形的，享受中小企业扶持政策：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sz w:val="24"/>
        </w:rPr>
      </w:pPr>
      <w:r>
        <w:rPr>
          <w:rFonts w:hint="eastAsia" w:ascii="宋体" w:hAnsi="宋体"/>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20"/>
        <w:spacing w:line="440" w:lineRule="exact"/>
        <w:rPr>
          <w:rFonts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90" w:name="_Hlk132637972"/>
      <w:r>
        <w:rPr>
          <w:rFonts w:hint="eastAsia" w:ascii="宋体" w:hAnsi="宋体"/>
          <w:sz w:val="24"/>
        </w:rPr>
        <w:t xml:space="preserve">10%-20%</w:t>
      </w:r>
      <w:bookmarkEnd w:id="90"/>
      <w:r>
        <w:rPr>
          <w:rFonts w:hint="eastAsia" w:ascii="宋体" w:hAnsi="宋体"/>
          <w:sz w:val="24"/>
        </w:rPr>
        <w:t xml:space="preserve">的扣除，</w:t>
      </w:r>
      <w:bookmarkStart w:id="91" w:name="_Hlk132637893"/>
      <w:r>
        <w:rPr>
          <w:rFonts w:hint="eastAsia" w:ascii="宋体" w:hAnsi="宋体"/>
          <w:sz w:val="24"/>
        </w:rPr>
        <w:t xml:space="preserve">用扣除后的价格参与评审</w:t>
      </w:r>
      <w:bookmarkEnd w:id="91"/>
      <w:r>
        <w:rPr>
          <w:rFonts w:hint="eastAsia" w:ascii="宋体" w:hAnsi="宋体"/>
          <w:sz w:val="24"/>
        </w:rPr>
        <w:t xml:space="preserve">。接受大中型企业与小</w:t>
      </w:r>
      <w:r>
        <w:rPr>
          <w:rFonts w:hint="eastAsia" w:ascii="宋体" w:hAnsi="宋体"/>
          <w:sz w:val="24"/>
        </w:rPr>
        <w:t xml:space="preserve">微企业</w:t>
      </w:r>
      <w:r>
        <w:rPr>
          <w:rFonts w:hint="eastAsia" w:ascii="宋体" w:hAnsi="宋体"/>
          <w:sz w:val="24"/>
        </w:rPr>
        <w:t xml:space="preserve">组成联合体或者允许大中型企业向一家或者多</w:t>
      </w:r>
      <w:r>
        <w:rPr>
          <w:rFonts w:hint="eastAsia" w:ascii="宋体" w:hAnsi="宋体"/>
          <w:sz w:val="24"/>
        </w:rPr>
        <w:t xml:space="preserve">家小</w:t>
      </w:r>
      <w:r>
        <w:rPr>
          <w:rFonts w:hint="eastAsia" w:ascii="宋体" w:hAnsi="宋体"/>
          <w:sz w:val="24"/>
        </w:rPr>
        <w:t xml:space="preserve">微企业</w:t>
      </w:r>
      <w:r>
        <w:rPr>
          <w:rFonts w:hint="eastAsia" w:ascii="宋体" w:hAnsi="宋体"/>
          <w:sz w:val="24"/>
        </w:rPr>
        <w:t xml:space="preserve">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bookmarkStart w:id="92" w:name="_Hlk132634610"/>
      <w:r>
        <w:rPr>
          <w:rFonts w:hint="eastAsia" w:ascii="宋体" w:hAnsi="宋体"/>
          <w:sz w:val="24"/>
        </w:rPr>
        <w:t xml:space="preserve">（财办库〔2020〕123号）</w:t>
      </w:r>
      <w:bookmarkEnd w:id="92"/>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w:t>
      </w:r>
      <w:r>
        <w:rPr>
          <w:rFonts w:hint="eastAsia" w:ascii="宋体" w:hAnsi="宋体"/>
          <w:sz w:val="24"/>
        </w:rPr>
        <w:t xml:space="preserve">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w:t>
      </w:r>
      <w:r>
        <w:rPr>
          <w:rFonts w:hint="eastAsia" w:ascii="Arial" w:hAnsi="Arial" w:eastAsia="黑体" w:cs="Arial"/>
          <w:sz w:val="24"/>
          <w:szCs w:val="24"/>
        </w:rPr>
        <w:t xml:space="preserve">、磋商费用</w:t>
      </w:r>
      <w:bookmarkEnd w:id="86"/>
      <w:r/>
      <w:bookmarkEnd w:id="87"/>
      <w:r/>
      <w:bookmarkEnd w:id="88"/>
      <w:r/>
      <w:bookmarkEnd w:id="89"/>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供应商应自行承担所有与参加本次磋商有关的费用，无论磋商过程中的做法和结果如何，江苏东程建设工程项目管理有限公司在任何情况下均无义务和责任承担这些费用。</w:t>
      </w:r>
      <w:r/>
    </w:p>
    <w:p>
      <w:pPr>
        <w:ind w:firstLine="480"/>
        <w:spacing w:line="440" w:lineRule="exact"/>
        <w:rPr>
          <w:rFonts w:ascii="宋体" w:hAnsi="宋体"/>
          <w:sz w:val="24"/>
          <w:szCs w:val="24"/>
        </w:rPr>
      </w:pPr>
      <w:r>
        <w:rPr>
          <w:rFonts w:hint="eastAsia" w:ascii="宋体" w:hAnsi="宋体"/>
          <w:sz w:val="24"/>
          <w:szCs w:val="24"/>
        </w:rPr>
        <w:t xml:space="preserve">4.2本次磋商不收取标书工本费。</w:t>
      </w:r>
      <w:r/>
    </w:p>
    <w:p>
      <w:pPr>
        <w:ind w:firstLine="480"/>
        <w:spacing w:line="440" w:lineRule="exact"/>
        <w:rPr>
          <w:rFonts w:ascii="宋体" w:hAnsi="宋体"/>
          <w:bCs/>
          <w:sz w:val="24"/>
          <w:szCs w:val="24"/>
        </w:rPr>
      </w:pPr>
      <w:r>
        <w:rPr>
          <w:rFonts w:hint="eastAsia" w:ascii="宋体" w:hAnsi="宋体"/>
          <w:bCs/>
          <w:sz w:val="24"/>
          <w:szCs w:val="24"/>
        </w:rPr>
        <w:t xml:space="preserve">4.3招标代理费收费标准：</w:t>
      </w:r>
      <w:r>
        <w:rPr>
          <w:rFonts w:hint="eastAsia" w:ascii="宋体" w:hAnsi="宋体"/>
          <w:bCs/>
          <w:sz w:val="24"/>
          <w:szCs w:val="24"/>
        </w:rPr>
        <w:t xml:space="preserve">经采购人及招标代理双方协商确定招标代理服务费按</w:t>
      </w:r>
      <w:r>
        <w:rPr>
          <w:rFonts w:hint="eastAsia" w:ascii="宋体" w:hAnsi="宋体"/>
          <w:bCs/>
          <w:sz w:val="24"/>
          <w:szCs w:val="24"/>
        </w:rPr>
        <w:t xml:space="preserve">人民币壹万柒仟叁佰元整（</w:t>
      </w:r>
      <w:r>
        <w:rPr>
          <w:rFonts w:hint="eastAsia" w:ascii="宋体" w:hAnsi="宋体"/>
          <w:sz w:val="24"/>
          <w:szCs w:val="24"/>
        </w:rPr>
        <w:t xml:space="preserve">¥17300元）</w:t>
      </w:r>
      <w:r>
        <w:rPr>
          <w:rFonts w:hint="eastAsia" w:ascii="宋体" w:hAnsi="宋体"/>
          <w:bCs/>
          <w:color w:val="000000"/>
          <w:sz w:val="24"/>
          <w:szCs w:val="24"/>
        </w:rPr>
        <w:t xml:space="preserve">收取，</w:t>
      </w:r>
      <w:r>
        <w:rPr>
          <w:rFonts w:hint="eastAsia" w:ascii="宋体" w:hAnsi="宋体"/>
          <w:bCs/>
          <w:sz w:val="24"/>
          <w:szCs w:val="24"/>
        </w:rPr>
        <w:t xml:space="preserve">由</w:t>
      </w:r>
      <w:r>
        <w:rPr>
          <w:rFonts w:hint="eastAsia" w:ascii="宋体" w:hAnsi="宋体"/>
          <w:bCs/>
          <w:sz w:val="24"/>
          <w:szCs w:val="24"/>
        </w:rPr>
        <w:t xml:space="preserve">成交</w:t>
      </w:r>
      <w:r>
        <w:rPr>
          <w:rFonts w:hint="eastAsia" w:ascii="宋体" w:hAnsi="宋体"/>
          <w:bCs/>
          <w:sz w:val="24"/>
          <w:szCs w:val="24"/>
        </w:rPr>
        <w:t xml:space="preserve">人</w:t>
      </w:r>
      <w:r>
        <w:rPr>
          <w:rFonts w:hint="eastAsia" w:ascii="宋体" w:hAnsi="宋体"/>
          <w:bCs/>
          <w:sz w:val="24"/>
          <w:szCs w:val="24"/>
        </w:rPr>
        <w:t xml:space="preserve">支付</w:t>
      </w:r>
      <w:r>
        <w:rPr>
          <w:rFonts w:hint="eastAsia" w:ascii="宋体" w:hAnsi="宋体"/>
          <w:bCs/>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4.4招标代理费收取方式：</w:t>
      </w:r>
      <w:r>
        <w:rPr>
          <w:rFonts w:hint="eastAsia" w:ascii="宋体" w:hAnsi="宋体"/>
          <w:bCs/>
          <w:sz w:val="24"/>
          <w:szCs w:val="24"/>
        </w:rPr>
        <w:t xml:space="preserve">由成交人</w:t>
      </w:r>
      <w:r>
        <w:rPr>
          <w:rFonts w:hint="eastAsia" w:ascii="宋体" w:hAnsi="宋体"/>
          <w:bCs/>
          <w:sz w:val="24"/>
          <w:szCs w:val="24"/>
        </w:rPr>
        <w:t xml:space="preserve">领取成交通知书时一次性付清；成交人如果未按规定缴纳上述费用，采购人或采购代理机构保留诉讼的权利。成交人需要开代理费发票的，需</w:t>
      </w:r>
      <w:r>
        <w:rPr>
          <w:rFonts w:hint="eastAsia" w:ascii="宋体" w:hAnsi="宋体"/>
          <w:bCs/>
          <w:sz w:val="24"/>
          <w:szCs w:val="24"/>
        </w:rPr>
        <w:t xml:space="preserve">由成交人</w:t>
      </w:r>
      <w:r>
        <w:rPr>
          <w:rFonts w:hint="eastAsia" w:ascii="宋体" w:hAnsi="宋体"/>
          <w:bCs/>
          <w:sz w:val="24"/>
          <w:szCs w:val="24"/>
        </w:rPr>
        <w:t xml:space="preserve">缴纳费用后，代理机构将发票开具</w:t>
      </w:r>
      <w:r>
        <w:rPr>
          <w:rFonts w:hint="eastAsia" w:ascii="宋体" w:hAnsi="宋体"/>
          <w:bCs/>
          <w:sz w:val="24"/>
          <w:szCs w:val="24"/>
        </w:rPr>
        <w:t xml:space="preserve">给成交人</w:t>
      </w:r>
      <w:r>
        <w:rPr>
          <w:rFonts w:hint="eastAsia" w:ascii="宋体" w:hAnsi="宋体"/>
          <w:bCs/>
          <w:sz w:val="24"/>
          <w:szCs w:val="24"/>
        </w:rPr>
        <w:t xml:space="preserve">。</w:t>
      </w:r>
      <w:r/>
    </w:p>
    <w:p>
      <w:pPr>
        <w:ind w:firstLine="241"/>
        <w:keepLines/>
        <w:keepNext/>
        <w:spacing w:line="440" w:lineRule="exact"/>
        <w:rPr>
          <w:rFonts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宋体" w:hAnsi="宋体" w:eastAsia="黑体" w:cs="Arial"/>
          <w:b/>
          <w:bCs/>
          <w:sz w:val="24"/>
          <w:szCs w:val="24"/>
        </w:rPr>
        <w:t xml:space="preserve">、</w:t>
      </w:r>
      <w:r>
        <w:rPr>
          <w:rFonts w:hint="eastAsia" w:ascii="黑体" w:hAnsi="宋体" w:eastAsia="黑体" w:cs="Arial"/>
          <w:sz w:val="24"/>
          <w:szCs w:val="24"/>
        </w:rPr>
        <w:t xml:space="preserve">磋商文件的约束力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93" w:name="_Toc20823281"/>
      <w:r/>
      <w:bookmarkStart w:id="94" w:name="_Toc513029209"/>
      <w:r/>
      <w:bookmarkStart w:id="95" w:name="_Toc120614215"/>
      <w:r/>
      <w:bookmarkStart w:id="96" w:name="_Toc16938525"/>
      <w:r>
        <w:rPr>
          <w:rFonts w:hint="eastAsia" w:ascii="Times New Roman" w:hAnsi="Times New Roman"/>
          <w:b/>
          <w:bCs/>
          <w:sz w:val="24"/>
          <w:szCs w:val="24"/>
        </w:rPr>
        <w:t xml:space="preserve">二、</w:t>
      </w:r>
      <w:bookmarkEnd w:id="93"/>
      <w:r/>
      <w:bookmarkEnd w:id="94"/>
      <w:r/>
      <w:bookmarkEnd w:id="95"/>
      <w:r/>
      <w:bookmarkEnd w:id="96"/>
      <w:r>
        <w:rPr>
          <w:rFonts w:hint="eastAsia" w:ascii="Times New Roman" w:hAnsi="Times New Roman"/>
          <w:b/>
          <w:bCs/>
          <w:sz w:val="24"/>
          <w:szCs w:val="24"/>
        </w:rPr>
        <w:t xml:space="preserve">磋商文件</w:t>
      </w:r>
      <w:r/>
    </w:p>
    <w:p>
      <w:pPr>
        <w:ind w:firstLine="360"/>
        <w:keepLines/>
        <w:keepNext/>
        <w:spacing w:line="440" w:lineRule="exact"/>
        <w:rPr>
          <w:rFonts w:ascii="Arial" w:hAnsi="Arial" w:eastAsia="黑体" w:cs="Arial"/>
          <w:sz w:val="24"/>
          <w:szCs w:val="24"/>
        </w:rPr>
        <w:outlineLvl w:val="3"/>
      </w:pPr>
      <w:r/>
      <w:bookmarkStart w:id="97" w:name="_Toc513029210"/>
      <w:r/>
      <w:bookmarkStart w:id="98" w:name="_Toc16938526"/>
      <w:r/>
      <w:bookmarkStart w:id="99" w:name="_Toc20823282"/>
      <w:r>
        <w:rPr>
          <w:rFonts w:hint="eastAsia" w:ascii="Arial" w:hAnsi="Arial" w:eastAsia="黑体" w:cs="Arial"/>
          <w:sz w:val="24"/>
          <w:szCs w:val="24"/>
        </w:rPr>
        <w:t xml:space="preserve">6</w:t>
      </w:r>
      <w:r>
        <w:rPr>
          <w:rFonts w:hint="eastAsia" w:ascii="Arial" w:hAnsi="Arial" w:eastAsia="黑体" w:cs="Arial"/>
          <w:sz w:val="24"/>
          <w:szCs w:val="24"/>
        </w:rPr>
        <w:t xml:space="preserve">、磋商文件构成</w:t>
      </w:r>
      <w:bookmarkEnd w:id="97"/>
      <w:r/>
      <w:bookmarkEnd w:id="98"/>
      <w:r/>
      <w:bookmarkEnd w:id="99"/>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ind w:firstLine="360"/>
        <w:spacing w:line="44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（2）供应商须知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40" w:lineRule="exact"/>
        <w:rPr>
          <w:rFonts w:ascii="宋体" w:hAnsi="宋体"/>
          <w:sz w:val="24"/>
          <w:szCs w:val="24"/>
        </w:rPr>
      </w:pPr>
      <w:r>
        <w:rPr>
          <w:rFonts w:hint="eastAsia" w:ascii="宋体" w:hAnsi="宋体"/>
          <w:sz w:val="24"/>
          <w:szCs w:val="24"/>
        </w:rPr>
        <w:t xml:space="preserve">（6）响应文件格式</w:t>
      </w:r>
      <w:r/>
    </w:p>
    <w:p>
      <w:pPr>
        <w:ind w:firstLine="360"/>
        <w:spacing w:line="440" w:lineRule="exact"/>
        <w:rPr>
          <w:rFonts w:ascii="宋体" w:hAnsi="宋体"/>
          <w:sz w:val="24"/>
          <w:szCs w:val="24"/>
        </w:rPr>
      </w:pPr>
      <w:r>
        <w:rPr>
          <w:rFonts w:hint="eastAsia" w:ascii="宋体" w:hAnsi="宋体"/>
          <w:sz w:val="24"/>
          <w:szCs w:val="24"/>
        </w:rPr>
        <w:t xml:space="preserve">请仔细检查磋商文件是否齐全，如有</w:t>
      </w:r>
      <w:r>
        <w:rPr>
          <w:rFonts w:hint="eastAsia" w:ascii="宋体" w:hAnsi="宋体"/>
          <w:sz w:val="24"/>
          <w:szCs w:val="24"/>
        </w:rPr>
        <w:t xml:space="preserve">缺漏请</w:t>
      </w:r>
      <w:r>
        <w:rPr>
          <w:rFonts w:hint="eastAsia" w:ascii="宋体" w:hAnsi="宋体"/>
          <w:sz w:val="24"/>
          <w:szCs w:val="24"/>
        </w:rPr>
        <w:t xml:space="preserve">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w:t>
      </w:r>
      <w:r>
        <w:rPr>
          <w:rFonts w:hint="eastAsia" w:ascii="宋体" w:hAnsi="宋体"/>
          <w:sz w:val="24"/>
          <w:szCs w:val="24"/>
        </w:rPr>
        <w:t xml:space="preserve">阅读磋商</w:t>
      </w:r>
      <w:r>
        <w:rPr>
          <w:rFonts w:hint="eastAsia" w:ascii="宋体" w:hAnsi="宋体"/>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4"/>
        </w:rPr>
        <w:t xml:space="preserve">作出</w:t>
      </w:r>
      <w:r>
        <w:rPr>
          <w:rFonts w:hint="eastAsia" w:ascii="宋体" w:hAnsi="宋体"/>
          <w:sz w:val="24"/>
          <w:szCs w:val="24"/>
        </w:rPr>
        <w:t xml:space="preserve">实质性响应，否则其风险由供应商自行承担。</w:t>
      </w:r>
      <w:r/>
    </w:p>
    <w:p>
      <w:pPr>
        <w:ind w:firstLine="480"/>
        <w:keepLines/>
        <w:keepNext/>
        <w:spacing w:line="440" w:lineRule="exact"/>
        <w:rPr>
          <w:rFonts w:ascii="Arial" w:hAnsi="Arial" w:eastAsia="黑体" w:cs="Arial"/>
          <w:sz w:val="24"/>
          <w:szCs w:val="24"/>
        </w:rPr>
        <w:outlineLvl w:val="3"/>
      </w:pPr>
      <w:r/>
      <w:bookmarkStart w:id="100" w:name="_Toc20823283"/>
      <w:r/>
      <w:bookmarkStart w:id="101" w:name="_Toc513029211"/>
      <w:r/>
      <w:bookmarkStart w:id="102" w:name="_Toc462564070"/>
      <w:r/>
      <w:bookmarkStart w:id="103" w:name="_Toc16938527"/>
      <w:r>
        <w:rPr>
          <w:rFonts w:hint="eastAsia" w:ascii="Arial" w:hAnsi="Arial" w:eastAsia="黑体" w:cs="Arial"/>
          <w:sz w:val="24"/>
          <w:szCs w:val="24"/>
        </w:rPr>
        <w:t xml:space="preserve">7</w:t>
      </w:r>
      <w:r>
        <w:rPr>
          <w:rFonts w:hint="eastAsia" w:ascii="Arial" w:hAnsi="Arial" w:eastAsia="黑体" w:cs="Arial"/>
          <w:sz w:val="24"/>
          <w:szCs w:val="24"/>
        </w:rPr>
        <w:t xml:space="preserve">、磋商文件的澄清</w:t>
      </w:r>
      <w:bookmarkEnd w:id="100"/>
      <w:r/>
      <w:bookmarkEnd w:id="101"/>
      <w:r/>
      <w:bookmarkEnd w:id="102"/>
      <w:r/>
      <w:bookmarkEnd w:id="103"/>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104" w:name="_Toc513029212"/>
      <w:r/>
      <w:bookmarkStart w:id="105" w:name="_Toc16938528"/>
      <w:r/>
      <w:bookmarkStart w:id="106" w:name="_Toc462564071"/>
      <w:r/>
      <w:bookmarkStart w:id="107" w:name="_Toc20823284"/>
      <w:r>
        <w:rPr>
          <w:rFonts w:hint="eastAsia" w:ascii="Arial" w:hAnsi="Arial" w:eastAsia="黑体" w:cs="Arial"/>
          <w:sz w:val="24"/>
          <w:szCs w:val="24"/>
        </w:rPr>
        <w:t xml:space="preserve">8</w:t>
      </w:r>
      <w:r>
        <w:rPr>
          <w:rFonts w:hint="eastAsia" w:ascii="Arial" w:hAnsi="Arial" w:eastAsia="黑体" w:cs="Arial"/>
          <w:sz w:val="24"/>
          <w:szCs w:val="24"/>
        </w:rPr>
        <w:t xml:space="preserve">、磋商文件的澄清和修改</w:t>
      </w:r>
      <w:bookmarkEnd w:id="104"/>
      <w:r/>
      <w:bookmarkEnd w:id="105"/>
      <w:r/>
      <w:bookmarkEnd w:id="106"/>
      <w:r/>
      <w:bookmarkEnd w:id="107"/>
      <w:r/>
      <w:r/>
    </w:p>
    <w:p>
      <w:pPr>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w:t>
      </w:r>
      <w:r>
        <w:rPr>
          <w:rFonts w:hint="eastAsia" w:ascii="宋体" w:hAnsi="宋体"/>
          <w:sz w:val="24"/>
          <w:szCs w:val="24"/>
        </w:rPr>
        <w:t xml:space="preserve">作出</w:t>
      </w:r>
      <w:r>
        <w:rPr>
          <w:rFonts w:hint="eastAsia" w:ascii="宋体" w:hAnsi="宋体"/>
          <w:sz w:val="24"/>
          <w:szCs w:val="24"/>
        </w:rPr>
        <w:t xml:space="preserve">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w:t>
      </w:r>
      <w:r>
        <w:rPr>
          <w:rFonts w:hint="eastAsia" w:ascii="宋体" w:hAnsi="宋体"/>
          <w:sz w:val="24"/>
          <w:szCs w:val="24"/>
        </w:rPr>
        <w:t xml:space="preserve">获取磋商</w:t>
      </w:r>
      <w:r>
        <w:rPr>
          <w:rFonts w:hint="eastAsia" w:ascii="宋体" w:hAnsi="宋体"/>
          <w:sz w:val="24"/>
          <w:szCs w:val="24"/>
        </w:rPr>
        <w:t xml:space="preserve">文件的供应商；不足5日的，采购人、采购代理机构应当顺延提交首次磋商响应文件截止时间。</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rFonts w:ascii="Times New Roman" w:hAnsi="Times New Roman"/>
          <w:b/>
          <w:bCs/>
          <w:sz w:val="24"/>
          <w:szCs w:val="24"/>
        </w:rPr>
        <w:outlineLvl w:val="2"/>
      </w:pPr>
      <w:r/>
      <w:bookmarkStart w:id="108" w:name="_Toc20823285"/>
      <w:r/>
      <w:bookmarkStart w:id="109" w:name="_Toc16938529"/>
      <w:r/>
      <w:bookmarkStart w:id="110" w:name="_Toc462564072"/>
      <w:r/>
      <w:bookmarkStart w:id="111" w:name="_Toc120614216"/>
      <w:r/>
      <w:bookmarkStart w:id="112" w:name="_Toc513029213"/>
      <w:r>
        <w:rPr>
          <w:rFonts w:hint="eastAsia" w:ascii="Times New Roman" w:hAnsi="Times New Roman"/>
          <w:b/>
          <w:bCs/>
          <w:sz w:val="24"/>
          <w:szCs w:val="24"/>
        </w:rPr>
        <w:t xml:space="preserve">三、响应文件的编制</w:t>
      </w:r>
      <w:bookmarkEnd w:id="108"/>
      <w:r/>
      <w:bookmarkEnd w:id="109"/>
      <w:r/>
      <w:bookmarkEnd w:id="110"/>
      <w:r/>
      <w:bookmarkEnd w:id="111"/>
      <w:r/>
      <w:bookmarkEnd w:id="112"/>
      <w:r/>
      <w:r/>
    </w:p>
    <w:p>
      <w:pPr>
        <w:ind w:firstLine="480"/>
        <w:keepLines/>
        <w:keepNext/>
        <w:spacing w:line="440" w:lineRule="exact"/>
        <w:rPr>
          <w:rFonts w:ascii="Arial" w:hAnsi="Arial" w:eastAsia="黑体" w:cs="Arial"/>
          <w:b/>
          <w:sz w:val="24"/>
          <w:szCs w:val="24"/>
        </w:rPr>
        <w:outlineLvl w:val="3"/>
      </w:pPr>
      <w:r/>
      <w:bookmarkStart w:id="113" w:name="_Toc513029214"/>
      <w:r/>
      <w:bookmarkStart w:id="114" w:name="_Toc16938530"/>
      <w:r/>
      <w:bookmarkStart w:id="115" w:name="_Toc462564073"/>
      <w:r/>
      <w:bookmarkStart w:id="116" w:name="_Toc20823286"/>
      <w:r>
        <w:rPr>
          <w:rFonts w:hint="eastAsia" w:ascii="Arial" w:hAnsi="Arial" w:eastAsia="黑体" w:cs="Arial"/>
          <w:sz w:val="24"/>
          <w:szCs w:val="24"/>
        </w:rPr>
        <w:t xml:space="preserve">9</w:t>
      </w:r>
      <w:r>
        <w:rPr>
          <w:rFonts w:hint="eastAsia" w:ascii="Arial" w:hAnsi="Arial" w:eastAsia="黑体" w:cs="Arial"/>
          <w:sz w:val="24"/>
          <w:szCs w:val="24"/>
        </w:rPr>
        <w:t xml:space="preserve">、响应文件的语言及度量衡单位</w:t>
      </w:r>
      <w:bookmarkEnd w:id="113"/>
      <w:r/>
      <w:bookmarkEnd w:id="114"/>
      <w:r/>
      <w:bookmarkEnd w:id="115"/>
      <w:r/>
      <w:bookmarkEnd w:id="116"/>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17" w:name="_Toc20823287"/>
      <w:r/>
      <w:bookmarkStart w:id="118" w:name="_Toc513029215"/>
      <w:r/>
      <w:bookmarkStart w:id="119" w:name="_Toc462564074"/>
      <w:r/>
      <w:bookmarkStart w:id="120" w:name="_Toc16938531"/>
      <w:r>
        <w:rPr>
          <w:rFonts w:hint="eastAsia" w:ascii="Arial" w:hAnsi="Arial" w:eastAsia="黑体" w:cs="Arial"/>
          <w:sz w:val="24"/>
          <w:szCs w:val="24"/>
        </w:rPr>
        <w:t xml:space="preserve">10</w:t>
      </w:r>
      <w:r>
        <w:rPr>
          <w:rFonts w:hint="eastAsia" w:ascii="Arial" w:hAnsi="Arial" w:eastAsia="黑体" w:cs="Arial"/>
          <w:sz w:val="24"/>
          <w:szCs w:val="24"/>
        </w:rPr>
        <w:t xml:space="preserve">、响应文件构成</w:t>
      </w:r>
      <w:bookmarkEnd w:id="117"/>
      <w:r/>
      <w:bookmarkEnd w:id="118"/>
      <w:r/>
      <w:bookmarkEnd w:id="119"/>
      <w:r/>
      <w:bookmarkEnd w:id="120"/>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sz w:val="24"/>
          <w:szCs w:val="24"/>
        </w:rPr>
        <w:outlineLvl w:val="3"/>
      </w:pPr>
      <w:r/>
      <w:bookmarkStart w:id="121" w:name="_Hlt26670360"/>
      <w:r/>
      <w:bookmarkStart w:id="122" w:name="_Hlt26668975"/>
      <w:r/>
      <w:bookmarkStart w:id="123" w:name="_Hlt26954838"/>
      <w:r/>
      <w:bookmarkStart w:id="124" w:name="_Toc14577357"/>
      <w:r/>
      <w:bookmarkStart w:id="125" w:name="_Toc49090509"/>
      <w:r/>
      <w:bookmarkStart w:id="126" w:name="_Toc513029219"/>
      <w:r/>
      <w:bookmarkStart w:id="127" w:name="_Toc49090507"/>
      <w:r/>
      <w:bookmarkStart w:id="128" w:name="_Toc513029216"/>
      <w:r/>
      <w:bookmarkStart w:id="129" w:name="_Toc14577354"/>
      <w:r/>
      <w:bookmarkStart w:id="130" w:name="_Toc49090508"/>
      <w:r/>
      <w:bookmarkStart w:id="131" w:name="_Toc14577355"/>
      <w:r/>
      <w:bookmarkEnd w:id="121"/>
      <w:r/>
      <w:bookmarkEnd w:id="122"/>
      <w:r/>
      <w:bookmarkEnd w:id="123"/>
      <w:r>
        <w:rPr>
          <w:rFonts w:hint="eastAsia" w:ascii="Arial" w:hAnsi="Arial" w:eastAsia="黑体" w:cs="Arial"/>
          <w:sz w:val="24"/>
          <w:szCs w:val="24"/>
        </w:rPr>
        <w:t xml:space="preserve">11</w:t>
      </w:r>
      <w:r>
        <w:rPr>
          <w:rFonts w:hint="eastAsia" w:ascii="Arial" w:hAnsi="Arial" w:eastAsia="黑体" w:cs="Arial"/>
          <w:sz w:val="24"/>
          <w:szCs w:val="24"/>
        </w:rPr>
        <w:t xml:space="preserve">、证明磋商响应标的</w:t>
      </w:r>
      <w:r>
        <w:rPr>
          <w:rFonts w:hint="eastAsia" w:ascii="Arial" w:hAnsi="Arial" w:eastAsia="黑体" w:cs="Arial"/>
          <w:sz w:val="24"/>
          <w:szCs w:val="24"/>
        </w:rPr>
        <w:t xml:space="preserve">符合磋商</w:t>
      </w:r>
      <w:r>
        <w:rPr>
          <w:rFonts w:hint="eastAsia" w:ascii="Arial" w:hAnsi="Arial" w:eastAsia="黑体" w:cs="Arial"/>
          <w:sz w:val="24"/>
          <w:szCs w:val="24"/>
        </w:rPr>
        <w:t xml:space="preserve">文件规定的文件</w:t>
      </w:r>
      <w:bookmarkEnd w:id="124"/>
      <w:r/>
      <w:bookmarkEnd w:id="125"/>
      <w:r/>
      <w:bookmarkEnd w:id="126"/>
      <w:r/>
      <w:bookmarkEnd w:id="127"/>
      <w:bookmarkEnd w:id="128"/>
      <w:bookmarkEnd w:id="129"/>
      <w:r/>
    </w:p>
    <w:p>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4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30"/>
      <w:bookmarkEnd w:id="131"/>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w:t>
      </w:r>
      <w:r>
        <w:rPr>
          <w:rFonts w:hint="eastAsia" w:ascii="Arial" w:hAnsi="Arial" w:eastAsia="黑体" w:cs="Arial"/>
          <w:sz w:val="24"/>
          <w:szCs w:val="24"/>
        </w:rPr>
        <w:t xml:space="preserve">、分项报价表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p>
    <w:p>
      <w:pPr>
        <w:ind w:firstLine="360"/>
        <w:keepLines/>
        <w:keepNext/>
        <w:spacing w:line="440" w:lineRule="exact"/>
        <w:rPr>
          <w:rFonts w:ascii="Arial" w:hAnsi="Arial" w:eastAsia="黑体" w:cs="Arial"/>
          <w:sz w:val="24"/>
          <w:szCs w:val="24"/>
        </w:rPr>
        <w:outlineLvl w:val="3"/>
      </w:pPr>
      <w:r/>
      <w:bookmarkStart w:id="132" w:name="_Hlt26954731"/>
      <w:r/>
      <w:bookmarkStart w:id="133" w:name="_Hlt26954846"/>
      <w:r/>
      <w:bookmarkStart w:id="134" w:name="_Hlt26670482"/>
      <w:r/>
      <w:bookmarkStart w:id="135" w:name="_Hlt26954848"/>
      <w:r/>
      <w:bookmarkStart w:id="136" w:name="_Hlt26670486"/>
      <w:r/>
      <w:bookmarkEnd w:id="132"/>
      <w:r/>
      <w:bookmarkEnd w:id="133"/>
      <w:r/>
      <w:bookmarkEnd w:id="134"/>
      <w:r/>
      <w:bookmarkEnd w:id="135"/>
      <w:r/>
      <w:bookmarkEnd w:id="136"/>
      <w:r>
        <w:rPr>
          <w:rFonts w:hint="eastAsia" w:ascii="Arial" w:hAnsi="Arial" w:eastAsia="黑体" w:cs="Arial"/>
          <w:sz w:val="24"/>
          <w:szCs w:val="24"/>
        </w:rPr>
        <w:t xml:space="preserve">13</w:t>
      </w:r>
      <w:r>
        <w:rPr>
          <w:rFonts w:hint="eastAsia" w:ascii="Arial" w:hAnsi="Arial" w:eastAsia="黑体" w:cs="Arial"/>
          <w:sz w:val="24"/>
          <w:szCs w:val="24"/>
        </w:rPr>
        <w:t xml:space="preserve">、技术要求响应及偏离表、商务要求响应及偏离表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w:t>
      </w:r>
      <w:r>
        <w:rPr>
          <w:rFonts w:hint="eastAsia" w:ascii="宋体" w:hAnsi="Arial" w:cs="宋体"/>
          <w:sz w:val="24"/>
          <w:szCs w:val="24"/>
          <w:lang w:val="zh-CN"/>
        </w:rPr>
        <w:t xml:space="preserve">作出</w:t>
      </w:r>
      <w:r>
        <w:rPr>
          <w:rFonts w:hint="eastAsia" w:ascii="宋体" w:hAnsi="Arial" w:cs="宋体"/>
          <w:sz w:val="24"/>
          <w:szCs w:val="24"/>
          <w:lang w:val="zh-CN"/>
        </w:rPr>
        <w:t xml:space="preserve">响应或偏离，并说明原因。</w:t>
      </w:r>
      <w:bookmarkStart w:id="137" w:name="_GoBack"/>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、服务承诺、培训计划、人员安排及其他</w:t>
      </w:r>
      <w:r/>
    </w:p>
    <w:p>
      <w:pPr>
        <w:ind w:firstLine="480"/>
        <w:spacing w:line="44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 w:val="24"/>
          <w:szCs w:val="24"/>
        </w:rPr>
      </w:pPr>
      <w:r>
        <w:rPr>
          <w:rFonts w:hint="eastAsia" w:ascii="宋体" w:hAnsi="宋体"/>
          <w:sz w:val="24"/>
          <w:szCs w:val="24"/>
        </w:rPr>
        <w:t xml:space="preserve">14.2供应商需根据磋商文件要求提供培训计划。</w:t>
      </w:r>
      <w:r/>
    </w:p>
    <w:p>
      <w:pPr>
        <w:ind w:firstLine="480"/>
        <w:spacing w:line="440" w:lineRule="exact"/>
        <w:rPr>
          <w:rFonts w:ascii="宋体" w:hAnsi="宋体"/>
          <w:sz w:val="24"/>
          <w:szCs w:val="24"/>
        </w:rPr>
      </w:pPr>
      <w:r>
        <w:rPr>
          <w:rFonts w:hint="eastAsia" w:ascii="宋体" w:hAnsi="宋体"/>
          <w:sz w:val="24"/>
          <w:szCs w:val="24"/>
        </w:rPr>
        <w:t xml:space="preserve">14.3供应商需根据磋商文件要求</w:t>
      </w:r>
      <w:r>
        <w:rPr>
          <w:rFonts w:hint="eastAsia" w:ascii="宋体" w:hAnsi="宋体"/>
          <w:sz w:val="24"/>
          <w:szCs w:val="24"/>
        </w:rPr>
        <w:t xml:space="preserve">提供</w:t>
      </w:r>
      <w:r>
        <w:rPr>
          <w:rFonts w:hint="eastAsia" w:ascii="宋体" w:hAnsi="Arial" w:cs="宋体"/>
          <w:sz w:val="24"/>
          <w:szCs w:val="24"/>
          <w:lang w:val="zh-CN"/>
        </w:rPr>
        <w:t xml:space="preserve">磋商</w:t>
      </w:r>
      <w:r>
        <w:rPr>
          <w:rFonts w:hint="eastAsia" w:ascii="宋体" w:hAnsi="Arial" w:cs="宋体"/>
          <w:sz w:val="24"/>
          <w:szCs w:val="24"/>
          <w:lang w:val="zh-CN"/>
        </w:rPr>
        <w:t xml:space="preserve">响应标的</w:t>
      </w:r>
      <w:r>
        <w:rPr>
          <w:rFonts w:hint="eastAsia" w:ascii="宋体" w:hAnsi="Arial" w:cs="宋体"/>
          <w:sz w:val="24"/>
          <w:szCs w:val="24"/>
          <w:lang w:val="zh-CN"/>
        </w:rPr>
        <w:t xml:space="preserve">的</w:t>
      </w:r>
      <w:r>
        <w:rPr>
          <w:rFonts w:hint="eastAsia" w:ascii="宋体" w:hAnsi="Arial" w:cs="宋体"/>
          <w:sz w:val="24"/>
          <w:szCs w:val="24"/>
          <w:lang w:val="zh-CN"/>
        </w:rPr>
        <w:t xml:space="preserve">主要组成部分、功能设计、实现思路及关键技术等。</w:t>
      </w:r>
      <w:r/>
    </w:p>
    <w:p>
      <w:pPr>
        <w:ind w:firstLine="360"/>
        <w:keepLines/>
        <w:keepNext/>
        <w:spacing w:line="440" w:lineRule="exact"/>
        <w:rPr>
          <w:rFonts w:ascii="Arial" w:hAnsi="Arial" w:eastAsia="黑体" w:cs="Arial"/>
          <w:sz w:val="24"/>
          <w:szCs w:val="24"/>
        </w:rPr>
        <w:outlineLvl w:val="3"/>
      </w:pPr>
      <w:r/>
      <w:bookmarkStart w:id="138" w:name="_Toc49090510"/>
      <w:r/>
      <w:bookmarkStart w:id="139" w:name="_Toc14577359"/>
      <w:r>
        <w:rPr>
          <w:rFonts w:hint="eastAsia" w:ascii="Arial" w:hAnsi="Arial" w:eastAsia="黑体" w:cs="Arial"/>
          <w:sz w:val="24"/>
          <w:szCs w:val="24"/>
        </w:rPr>
        <w:t xml:space="preserve">15</w:t>
      </w:r>
      <w:r>
        <w:rPr>
          <w:rFonts w:hint="eastAsia" w:ascii="Arial" w:hAnsi="Arial" w:eastAsia="黑体" w:cs="Arial"/>
          <w:sz w:val="24"/>
          <w:szCs w:val="24"/>
        </w:rPr>
        <w:t xml:space="preserve">、磋商响应函</w:t>
      </w:r>
      <w:bookmarkEnd w:id="137"/>
      <w:r/>
    </w:p>
    <w:p>
      <w:pPr>
        <w:ind w:firstLine="480"/>
        <w:spacing w:line="440" w:lineRule="exact"/>
        <w:rPr>
          <w:rFonts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w:t>
      </w:r>
      <w:r>
        <w:rPr>
          <w:rFonts w:hint="eastAsia" w:ascii="宋体" w:hAnsi="宋体"/>
          <w:sz w:val="24"/>
          <w:szCs w:val="24"/>
        </w:rPr>
        <w:t xml:space="preserve">填写磋商</w:t>
      </w:r>
      <w:r>
        <w:rPr>
          <w:rFonts w:hint="eastAsia" w:ascii="宋体" w:hAnsi="宋体"/>
          <w:sz w:val="24"/>
          <w:szCs w:val="24"/>
        </w:rPr>
        <w:t xml:space="preserve">响应函。</w:t>
      </w:r>
      <w:r/>
    </w:p>
    <w:p>
      <w:pPr>
        <w:ind w:firstLine="360"/>
        <w:keepLines/>
        <w:keepNext/>
        <w:spacing w:line="440" w:lineRule="exact"/>
        <w:rPr>
          <w:rFonts w:ascii="Arial" w:hAnsi="Arial" w:eastAsia="黑体" w:cs="Arial"/>
          <w:sz w:val="24"/>
          <w:szCs w:val="24"/>
        </w:rPr>
        <w:outlineLvl w:val="3"/>
      </w:pPr>
      <w:r/>
      <w:bookmarkStart w:id="140" w:name="_Toc14577360"/>
      <w:r/>
      <w:bookmarkStart w:id="141" w:name="_Toc49090511"/>
      <w:r/>
      <w:bookmarkEnd w:id="138"/>
      <w:r/>
      <w:bookmarkEnd w:id="139"/>
      <w:r>
        <w:rPr>
          <w:rFonts w:hint="eastAsia" w:ascii="Arial" w:hAnsi="Arial" w:eastAsia="黑体" w:cs="Arial"/>
          <w:sz w:val="24"/>
          <w:szCs w:val="24"/>
        </w:rPr>
        <w:t xml:space="preserve">16</w:t>
      </w:r>
      <w:r>
        <w:rPr>
          <w:rFonts w:hint="eastAsia" w:ascii="Arial" w:hAnsi="Arial" w:eastAsia="黑体" w:cs="Arial"/>
          <w:sz w:val="24"/>
          <w:szCs w:val="24"/>
        </w:rPr>
        <w:t xml:space="preserve">、磋商有效期</w:t>
      </w:r>
      <w:bookmarkEnd w:id="140"/>
      <w:r/>
      <w:bookmarkEnd w:id="141"/>
      <w:r/>
      <w:r/>
    </w:p>
    <w:p>
      <w:pPr>
        <w:ind w:firstLine="480"/>
        <w:spacing w:line="440" w:lineRule="exact"/>
        <w:rPr>
          <w:rFonts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w:t>
      </w:r>
      <w:r>
        <w:rPr>
          <w:rFonts w:hint="eastAsia" w:ascii="仿宋_GB2312" w:hAnsi="仿宋_GB2312"/>
          <w:bCs/>
          <w:sz w:val="24"/>
          <w:szCs w:val="24"/>
        </w:rPr>
        <w:t xml:space="preserve">60</w:t>
      </w:r>
      <w:r>
        <w:rPr>
          <w:rFonts w:hint="eastAsia" w:ascii="仿宋_GB2312" w:hAnsi="仿宋_GB2312"/>
          <w:bCs/>
          <w:sz w:val="24"/>
          <w:szCs w:val="24"/>
        </w:rPr>
        <w:t xml:space="preserve">）天</w:t>
      </w:r>
      <w:r>
        <w:rPr>
          <w:rFonts w:hint="eastAsia" w:ascii="宋体" w:hAnsi="宋体"/>
          <w:bCs/>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ind w:firstLine="480"/>
        <w:spacing w:line="440" w:lineRule="exact"/>
        <w:rPr>
          <w:rFonts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ind w:firstLine="373"/>
        <w:keepLines/>
        <w:keepNext/>
        <w:spacing w:before="145" w:after="145" w:line="440" w:lineRule="exact"/>
        <w:rPr>
          <w:rFonts w:ascii="Times New Roman" w:hAnsi="Times New Roman"/>
          <w:b/>
          <w:bCs/>
          <w:sz w:val="24"/>
          <w:szCs w:val="24"/>
        </w:rPr>
        <w:outlineLvl w:val="2"/>
      </w:pPr>
      <w:r/>
      <w:bookmarkStart w:id="142" w:name="_Hlt26954852"/>
      <w:r/>
      <w:bookmarkStart w:id="143" w:name="_Hlt26954739"/>
      <w:r/>
      <w:bookmarkStart w:id="144" w:name="_Toc20823296"/>
      <w:r/>
      <w:bookmarkStart w:id="145" w:name="_Toc513029224"/>
      <w:r/>
      <w:bookmarkStart w:id="146" w:name="_Toc16938540"/>
      <w:r/>
      <w:bookmarkStart w:id="147" w:name="_Toc120614217"/>
      <w:r/>
      <w:bookmarkEnd w:id="142"/>
      <w:r/>
      <w:bookmarkEnd w:id="143"/>
      <w:r>
        <w:rPr>
          <w:rFonts w:hint="eastAsia" w:ascii="Times New Roman" w:hAnsi="Times New Roman"/>
          <w:b/>
          <w:bCs/>
          <w:sz w:val="24"/>
          <w:szCs w:val="24"/>
        </w:rPr>
        <w:t xml:space="preserve">四、响应文件的递交</w:t>
      </w:r>
      <w:bookmarkEnd w:id="144"/>
      <w:r/>
      <w:bookmarkEnd w:id="145"/>
      <w:r/>
      <w:bookmarkEnd w:id="146"/>
      <w:r/>
      <w:bookmarkEnd w:id="147"/>
      <w:r/>
      <w:r/>
    </w:p>
    <w:p>
      <w:pPr>
        <w:ind w:firstLine="480"/>
        <w:keepLines/>
        <w:keepNext/>
        <w:spacing w:line="440" w:lineRule="exact"/>
        <w:rPr>
          <w:rFonts w:ascii="黑体" w:hAnsi="Arial" w:eastAsia="黑体" w:cs="Arial"/>
          <w:sz w:val="24"/>
          <w:szCs w:val="24"/>
        </w:rPr>
        <w:outlineLvl w:val="3"/>
      </w:pPr>
      <w:r/>
      <w:bookmarkStart w:id="148" w:name="_Toc462564084"/>
      <w:r/>
      <w:bookmarkStart w:id="149" w:name="_Toc20823297"/>
      <w:r/>
      <w:bookmarkStart w:id="150" w:name="_Toc513029225"/>
      <w:r/>
      <w:bookmarkStart w:id="151" w:name="_Toc16938541"/>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48"/>
      <w:r/>
      <w:bookmarkEnd w:id="149"/>
      <w:r/>
      <w:bookmarkEnd w:id="150"/>
      <w:r/>
      <w:bookmarkEnd w:id="151"/>
      <w:r>
        <w:rPr>
          <w:rFonts w:hint="eastAsia" w:ascii="黑体" w:hAnsi="Arial" w:eastAsia="黑体" w:cs="Arial"/>
          <w:sz w:val="24"/>
          <w:szCs w:val="24"/>
        </w:rPr>
        <w:t xml:space="preserve">响应文件的递交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18.1供应商应当按照《操作手册》规定，在提交响应文件截止时间</w:t>
      </w:r>
      <w:r>
        <w:rPr>
          <w:rFonts w:hint="eastAsia" w:ascii="宋体" w:hAnsi="宋体"/>
          <w:bCs/>
          <w:sz w:val="24"/>
          <w:szCs w:val="24"/>
        </w:rPr>
        <w:t xml:space="preserve">前</w:t>
      </w:r>
      <w:r>
        <w:rPr>
          <w:rFonts w:ascii="宋体" w:hAnsi="宋体"/>
          <w:bCs/>
          <w:sz w:val="24"/>
          <w:szCs w:val="24"/>
        </w:rPr>
        <w:t xml:space="preserve">制作</w:t>
      </w:r>
      <w:r>
        <w:rPr>
          <w:rFonts w:hint="eastAsia" w:ascii="宋体" w:hAnsi="宋体"/>
          <w:bCs/>
          <w:sz w:val="24"/>
          <w:szCs w:val="24"/>
        </w:rPr>
        <w:t xml:space="preserve">并上传电子响应文件。</w:t>
      </w:r>
      <w:bookmarkStart w:id="152" w:name="_Toc20823298"/>
      <w:r/>
      <w:bookmarkStart w:id="153" w:name="_Toc513029226"/>
      <w:r/>
      <w:bookmarkStart w:id="154" w:name="_Toc16938542"/>
      <w:r/>
      <w:r/>
    </w:p>
    <w:p>
      <w:pPr>
        <w:ind w:firstLine="480"/>
        <w:keepLines/>
        <w:keepNext/>
        <w:spacing w:line="440" w:lineRule="exact"/>
        <w:rPr>
          <w:rFonts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52"/>
      <w:r/>
      <w:bookmarkEnd w:id="153"/>
      <w:r/>
      <w:bookmarkEnd w:id="154"/>
      <w:r/>
      <w:r/>
    </w:p>
    <w:p>
      <w:pPr>
        <w:ind w:firstLine="480"/>
        <w:spacing w:line="440" w:lineRule="exact"/>
        <w:rPr>
          <w:rFonts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p>
    <w:p>
      <w:pPr>
        <w:ind w:firstLine="480"/>
        <w:spacing w:line="44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sz w:val="24"/>
          <w:szCs w:val="24"/>
        </w:rPr>
        <w:outlineLvl w:val="3"/>
      </w:pPr>
      <w:r/>
      <w:bookmarkStart w:id="155" w:name="_Toc16938543"/>
      <w:r/>
      <w:bookmarkStart w:id="156" w:name="_Toc20823299"/>
      <w:r/>
      <w:bookmarkStart w:id="157" w:name="_Toc513029227"/>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55"/>
      <w:r/>
      <w:bookmarkEnd w:id="156"/>
      <w:r/>
      <w:bookmarkEnd w:id="157"/>
      <w:r>
        <w:rPr>
          <w:rFonts w:hint="eastAsia" w:ascii="Arial" w:hAnsi="Arial" w:eastAsia="黑体" w:cs="Arial"/>
          <w:sz w:val="24"/>
          <w:szCs w:val="24"/>
        </w:rPr>
        <w:t xml:space="preserve">的拒收</w:t>
      </w:r>
      <w:r/>
    </w:p>
    <w:p>
      <w:pPr>
        <w:ind w:firstLine="480"/>
        <w:spacing w:line="440" w:lineRule="exact"/>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sz w:val="24"/>
          <w:szCs w:val="24"/>
        </w:rPr>
        <w:outlineLvl w:val="3"/>
      </w:pPr>
      <w:r/>
      <w:bookmarkStart w:id="158" w:name="_Toc16938544"/>
      <w:r/>
      <w:bookmarkStart w:id="159" w:name="_Toc20823300"/>
      <w:r/>
      <w:bookmarkStart w:id="160" w:name="_Toc513029228"/>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58"/>
      <w:r/>
      <w:bookmarkEnd w:id="159"/>
      <w:r/>
      <w:bookmarkEnd w:id="160"/>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p>
    <w:p>
      <w:pPr>
        <w:ind w:firstLine="373"/>
        <w:keepLines/>
        <w:keepNext/>
        <w:spacing w:before="145" w:after="145" w:line="440" w:lineRule="exact"/>
        <w:rPr>
          <w:rFonts w:ascii="Times New Roman" w:hAnsi="Times New Roman"/>
          <w:b/>
          <w:bCs/>
          <w:sz w:val="24"/>
          <w:szCs w:val="24"/>
        </w:rPr>
        <w:outlineLvl w:val="2"/>
      </w:pPr>
      <w:r/>
      <w:bookmarkStart w:id="161" w:name="_Toc20823301"/>
      <w:r/>
      <w:bookmarkStart w:id="162" w:name="_Toc120614218"/>
      <w:r/>
      <w:bookmarkStart w:id="163" w:name="_Toc513029229"/>
      <w:r/>
      <w:bookmarkStart w:id="164" w:name="_Toc16938545"/>
      <w:r>
        <w:rPr>
          <w:rFonts w:hint="eastAsia" w:ascii="Times New Roman" w:hAnsi="Times New Roman"/>
          <w:b/>
          <w:bCs/>
          <w:sz w:val="24"/>
          <w:szCs w:val="24"/>
        </w:rPr>
        <w:t xml:space="preserve">五、响应文件的解密与评审</w:t>
      </w:r>
      <w:bookmarkEnd w:id="161"/>
      <w:r/>
      <w:bookmarkEnd w:id="162"/>
      <w:r/>
      <w:bookmarkEnd w:id="163"/>
      <w:r/>
      <w:bookmarkEnd w:id="164"/>
      <w:r/>
      <w:r/>
    </w:p>
    <w:p>
      <w:pPr>
        <w:ind w:firstLine="360"/>
        <w:keepLines/>
        <w:keepNext/>
        <w:spacing w:line="440" w:lineRule="exact"/>
        <w:rPr>
          <w:rFonts w:ascii="Arial" w:hAnsi="Arial" w:eastAsia="黑体" w:cs="Arial"/>
          <w:sz w:val="24"/>
          <w:szCs w:val="24"/>
        </w:rPr>
        <w:outlineLvl w:val="3"/>
      </w:pPr>
      <w:r/>
      <w:bookmarkStart w:id="165" w:name="_Toc513029230"/>
      <w:r/>
      <w:bookmarkStart w:id="166" w:name="_Toc16938546"/>
      <w:r/>
      <w:bookmarkStart w:id="167" w:name="_Toc20823302"/>
      <w:r>
        <w:rPr>
          <w:rFonts w:hint="eastAsia" w:ascii="Arial" w:hAnsi="Arial" w:eastAsia="黑体" w:cs="Arial"/>
          <w:sz w:val="24"/>
          <w:szCs w:val="24"/>
        </w:rPr>
        <w:t xml:space="preserve">22</w:t>
      </w:r>
      <w:r>
        <w:rPr>
          <w:rFonts w:hint="eastAsia" w:ascii="Arial" w:hAnsi="Arial" w:eastAsia="黑体" w:cs="Arial"/>
          <w:sz w:val="24"/>
          <w:szCs w:val="24"/>
        </w:rPr>
        <w:t xml:space="preserve">、</w:t>
      </w:r>
      <w:bookmarkEnd w:id="165"/>
      <w:r/>
      <w:bookmarkEnd w:id="166"/>
      <w:r/>
      <w:bookmarkEnd w:id="167"/>
      <w:r>
        <w:rPr>
          <w:rFonts w:hint="eastAsia" w:ascii="Arial" w:hAnsi="Arial" w:eastAsia="黑体" w:cs="Arial"/>
          <w:sz w:val="24"/>
          <w:szCs w:val="24"/>
        </w:rPr>
        <w:t xml:space="preserve">响应文件解密</w:t>
      </w:r>
      <w:r/>
    </w:p>
    <w:p>
      <w:pPr>
        <w:ind w:firstLine="360"/>
        <w:spacing w:line="440" w:lineRule="exact"/>
        <w:rPr>
          <w:rFonts w:ascii="Times New Roman" w:hAnsi="Times New Roman"/>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系统规定的时间内对磋商响应文件进行解密。</w:t>
      </w:r>
      <w:r/>
    </w:p>
    <w:p>
      <w:pPr>
        <w:ind w:firstLine="360"/>
        <w:keepLines/>
        <w:keepNext/>
        <w:spacing w:line="440" w:lineRule="exact"/>
        <w:rPr>
          <w:rFonts w:ascii="Arial" w:hAnsi="Arial" w:eastAsia="黑体" w:cs="Arial"/>
          <w:sz w:val="24"/>
          <w:szCs w:val="24"/>
        </w:rPr>
        <w:outlineLvl w:val="3"/>
      </w:pPr>
      <w:r/>
      <w:bookmarkStart w:id="168" w:name="_Toc513029231"/>
      <w:r/>
      <w:bookmarkStart w:id="169" w:name="_Toc20823303"/>
      <w:r/>
      <w:bookmarkStart w:id="170"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360"/>
        <w:keepLines/>
        <w:keepNext/>
        <w:spacing w:line="440" w:lineRule="exact"/>
        <w:rPr>
          <w:rFonts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bookmarkEnd w:id="168"/>
      <w:bookmarkEnd w:id="169"/>
      <w:bookmarkEnd w:id="170"/>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360"/>
        <w:keepLines/>
        <w:keepNext/>
        <w:spacing w:line="440" w:lineRule="exact"/>
        <w:rPr>
          <w:rFonts w:ascii="Arial" w:hAnsi="Arial" w:eastAsia="黑体" w:cs="Arial"/>
          <w:sz w:val="24"/>
          <w:szCs w:val="24"/>
        </w:rPr>
        <w:outlineLvl w:val="3"/>
      </w:pPr>
      <w:r/>
      <w:bookmarkStart w:id="171" w:name="_Toc513029232"/>
      <w:r/>
      <w:bookmarkStart w:id="172" w:name="_Toc20823304"/>
      <w:r/>
      <w:bookmarkStart w:id="173" w:name="_Toc16938548"/>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w:t>
      </w:r>
      <w:r>
        <w:rPr>
          <w:rFonts w:hint="eastAsia" w:ascii="Arial" w:hAnsi="Arial" w:eastAsia="黑体" w:cs="Arial"/>
          <w:sz w:val="24"/>
          <w:szCs w:val="24"/>
        </w:rPr>
        <w:t xml:space="preserve">的</w:t>
      </w:r>
      <w:r>
        <w:rPr>
          <w:rFonts w:hint="eastAsia" w:ascii="Arial" w:hAnsi="Arial" w:eastAsia="黑体" w:cs="Arial"/>
          <w:sz w:val="24"/>
          <w:szCs w:val="24"/>
        </w:rPr>
        <w:t xml:space="preserve">澄清</w:t>
      </w:r>
      <w:bookmarkEnd w:id="171"/>
      <w:r/>
      <w:bookmarkEnd w:id="172"/>
      <w:r/>
      <w:bookmarkEnd w:id="173"/>
      <w:r/>
      <w:r/>
    </w:p>
    <w:p>
      <w:pPr>
        <w:ind w:firstLine="480"/>
        <w:spacing w:line="44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 更正，其风险由供应商自行承担。</w:t>
      </w:r>
      <w:r/>
    </w:p>
    <w:p>
      <w:pPr>
        <w:ind w:firstLine="360"/>
        <w:keepLines/>
        <w:keepNext/>
        <w:spacing w:line="440" w:lineRule="exact"/>
        <w:rPr>
          <w:rFonts w:ascii="Arial" w:hAnsi="Arial" w:eastAsia="黑体" w:cs="Arial"/>
          <w:sz w:val="24"/>
          <w:szCs w:val="24"/>
        </w:rPr>
        <w:outlineLvl w:val="3"/>
      </w:pPr>
      <w:r/>
      <w:bookmarkStart w:id="174" w:name="_Toc20823305"/>
      <w:r/>
      <w:bookmarkStart w:id="175" w:name="_Toc16938549"/>
      <w:r/>
      <w:bookmarkStart w:id="176" w:name="_Toc513029233"/>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74"/>
      <w:r/>
      <w:bookmarkEnd w:id="175"/>
      <w:r/>
      <w:bookmarkEnd w:id="176"/>
      <w:r>
        <w:rPr>
          <w:rFonts w:hint="eastAsia" w:ascii="Arial" w:hAnsi="Arial" w:eastAsia="黑体" w:cs="Arial"/>
          <w:sz w:val="24"/>
          <w:szCs w:val="24"/>
        </w:rPr>
        <w:t xml:space="preserve">查</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w:t>
      </w:r>
      <w:r>
        <w:rPr>
          <w:rFonts w:hint="eastAsia" w:ascii="宋体" w:hAnsi="宋体"/>
          <w:bCs/>
          <w:sz w:val="24"/>
          <w:szCs w:val="24"/>
        </w:rPr>
        <w:t xml:space="preserve">具备磋商</w:t>
      </w:r>
      <w:r>
        <w:rPr>
          <w:rFonts w:hint="eastAsia" w:ascii="宋体" w:hAnsi="宋体"/>
          <w:bCs/>
          <w:sz w:val="24"/>
          <w:szCs w:val="24"/>
        </w:rPr>
        <w:t xml:space="preserve">资格,查询结果留存并归档。</w:t>
      </w:r>
      <w:r/>
    </w:p>
    <w:p>
      <w:pPr>
        <w:ind w:firstLine="480"/>
        <w:spacing w:line="44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w:t>
      </w:r>
      <w:r>
        <w:rPr>
          <w:rFonts w:hint="eastAsia" w:ascii="宋体" w:hAnsi="宋体"/>
          <w:bCs/>
          <w:sz w:val="24"/>
          <w:szCs w:val="24"/>
        </w:rPr>
        <w:t xml:space="preserve">作出</w:t>
      </w:r>
      <w:r>
        <w:rPr>
          <w:rFonts w:hint="eastAsia" w:ascii="宋体" w:hAnsi="宋体"/>
          <w:bCs/>
          <w:sz w:val="24"/>
          <w:szCs w:val="24"/>
        </w:rPr>
        <w:t xml:space="preserve">响应。</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40" w:lineRule="exact"/>
        <w:rPr>
          <w:rFonts w:ascii="宋体" w:hAnsi="宋体"/>
          <w:bCs/>
          <w:sz w:val="24"/>
          <w:szCs w:val="24"/>
        </w:rPr>
      </w:pPr>
      <w:r>
        <w:rPr>
          <w:rFonts w:hint="eastAsia" w:ascii="宋体" w:hAnsi="宋体"/>
          <w:bCs/>
          <w:sz w:val="24"/>
          <w:szCs w:val="24"/>
        </w:rPr>
        <w:t xml:space="preserve">26.3未实质性响应磋商文件的情形：</w:t>
      </w:r>
      <w:r/>
    </w:p>
    <w:p>
      <w:pPr>
        <w:ind w:firstLine="480"/>
        <w:spacing w:line="440" w:lineRule="exact"/>
        <w:rPr>
          <w:rFonts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26.3.2供应商未按照磋商文件要求上传电子响应文件的。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26.3.3同</w:t>
      </w:r>
      <w:r>
        <w:rPr>
          <w:rFonts w:hint="eastAsia" w:ascii="宋体" w:hAnsi="宋体"/>
          <w:bCs/>
          <w:sz w:val="24"/>
          <w:szCs w:val="24"/>
        </w:rPr>
        <w:t xml:space="preserve">一供应</w:t>
      </w:r>
      <w:r>
        <w:rPr>
          <w:rFonts w:hint="eastAsia" w:ascii="宋体" w:hAnsi="宋体"/>
          <w:bCs/>
          <w:sz w:val="24"/>
          <w:szCs w:val="24"/>
        </w:rPr>
        <w:t xml:space="preserve">商提交两个（含两个）以上不同的响应文件或者最后报价的。</w:t>
      </w:r>
      <w:r/>
    </w:p>
    <w:p>
      <w:pPr>
        <w:ind w:firstLine="480"/>
        <w:spacing w:line="440" w:lineRule="exact"/>
        <w:rPr>
          <w:rFonts w:ascii="宋体" w:hAnsi="宋体"/>
          <w:bCs/>
          <w:sz w:val="24"/>
          <w:szCs w:val="24"/>
        </w:rPr>
      </w:pPr>
      <w:r>
        <w:rPr>
          <w:rFonts w:hint="eastAsia" w:ascii="宋体" w:hAnsi="宋体"/>
          <w:bCs/>
          <w:sz w:val="24"/>
          <w:szCs w:val="24"/>
        </w:rPr>
        <w:t xml:space="preserve">26.3.4供应商不</w:t>
      </w:r>
      <w:r>
        <w:rPr>
          <w:rFonts w:hint="eastAsia" w:ascii="宋体" w:hAnsi="宋体"/>
          <w:bCs/>
          <w:sz w:val="24"/>
          <w:szCs w:val="24"/>
        </w:rPr>
        <w:t xml:space="preserve">具备磋商</w:t>
      </w:r>
      <w:r>
        <w:rPr>
          <w:rFonts w:hint="eastAsia" w:ascii="宋体" w:hAnsi="宋体"/>
          <w:bCs/>
          <w:sz w:val="24"/>
          <w:szCs w:val="24"/>
        </w:rPr>
        <w:t xml:space="preserve">文件中规定资格要求的。</w:t>
      </w:r>
      <w:r/>
    </w:p>
    <w:p>
      <w:pPr>
        <w:ind w:firstLine="480"/>
        <w:spacing w:line="440" w:lineRule="exact"/>
        <w:rPr>
          <w:rFonts w:ascii="宋体" w:hAnsi="宋体"/>
          <w:bCs/>
          <w:sz w:val="24"/>
          <w:szCs w:val="24"/>
        </w:rPr>
      </w:pPr>
      <w:r>
        <w:rPr>
          <w:rFonts w:hint="eastAsia" w:ascii="宋体" w:hAnsi="宋体"/>
          <w:bCs/>
          <w:sz w:val="24"/>
          <w:szCs w:val="24"/>
        </w:rPr>
        <w:t xml:space="preserve">26.3.5供应商的最后报价超过了采购预算。</w:t>
      </w:r>
      <w:r/>
    </w:p>
    <w:p>
      <w:pPr>
        <w:ind w:firstLine="480"/>
        <w:spacing w:line="440" w:lineRule="exact"/>
        <w:rPr>
          <w:rFonts w:ascii="宋体" w:hAnsi="宋体"/>
          <w:bCs/>
          <w:sz w:val="24"/>
          <w:szCs w:val="24"/>
        </w:rPr>
      </w:pPr>
      <w:r>
        <w:rPr>
          <w:rFonts w:hint="eastAsia" w:ascii="宋体" w:hAnsi="宋体"/>
          <w:bCs/>
          <w:sz w:val="24"/>
          <w:szCs w:val="24"/>
        </w:rPr>
        <w:t xml:space="preserve">26.3.6不</w:t>
      </w:r>
      <w:r>
        <w:rPr>
          <w:rFonts w:hint="eastAsia" w:ascii="宋体" w:hAnsi="宋体"/>
          <w:bCs/>
          <w:sz w:val="24"/>
          <w:szCs w:val="24"/>
        </w:rPr>
        <w:t xml:space="preserve">符合磋商</w:t>
      </w:r>
      <w:r>
        <w:rPr>
          <w:rFonts w:hint="eastAsia" w:ascii="宋体" w:hAnsi="宋体"/>
          <w:bCs/>
          <w:sz w:val="24"/>
          <w:szCs w:val="24"/>
        </w:rPr>
        <w:t xml:space="preserve">文件中规定的实质性要求和条件的</w:t>
      </w:r>
      <w:r>
        <w:rPr>
          <w:rFonts w:hint="eastAsia" w:ascii="宋体" w:hAnsi="宋体"/>
          <w:bCs/>
          <w:i/>
          <w:sz w:val="24"/>
          <w:szCs w:val="24"/>
          <w:u w:val="single"/>
        </w:rPr>
        <w:t xml:space="preserve">（本磋商文件中斜体且有下</w:t>
      </w:r>
      <w:r>
        <w:rPr>
          <w:rFonts w:hint="eastAsia" w:ascii="宋体" w:hAnsi="宋体"/>
          <w:bCs/>
          <w:i/>
          <w:sz w:val="24"/>
          <w:szCs w:val="24"/>
          <w:u w:val="single"/>
        </w:rPr>
        <w:t xml:space="preserve">划线部分为实质性要求和条件）。</w:t>
      </w:r>
      <w:r/>
    </w:p>
    <w:p>
      <w:pPr>
        <w:ind w:firstLine="480"/>
        <w:spacing w:line="440" w:lineRule="exact"/>
        <w:rPr>
          <w:rFonts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4"/>
        </w:rPr>
        <w:t xml:space="preserve">商存在</w:t>
      </w:r>
      <w:r>
        <w:rPr>
          <w:rFonts w:hint="eastAsia" w:ascii="宋体" w:hAnsi="宋体"/>
          <w:bCs/>
          <w:sz w:val="24"/>
          <w:szCs w:val="24"/>
        </w:rPr>
        <w:t xml:space="preserve">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26.3.8 响应文件含有采购人不能接受的附加条件的。</w:t>
      </w:r>
      <w:r/>
    </w:p>
    <w:p>
      <w:pPr>
        <w:ind w:firstLine="480"/>
        <w:spacing w:line="440" w:lineRule="exact"/>
        <w:rPr>
          <w:rFonts w:ascii="宋体" w:hAnsi="宋体"/>
          <w:bCs/>
          <w:color w:val="0000ff"/>
          <w:sz w:val="24"/>
          <w:szCs w:val="24"/>
        </w:rPr>
      </w:pPr>
      <w:r>
        <w:rPr>
          <w:rFonts w:hint="eastAsia" w:ascii="宋体" w:hAnsi="宋体"/>
          <w:bCs/>
          <w:sz w:val="24"/>
          <w:szCs w:val="24"/>
        </w:rPr>
        <w:t xml:space="preserve">26.3.9 响应文件未按照磋商文件要求加盖CA电子公章的。</w:t>
      </w:r>
      <w:r/>
    </w:p>
    <w:p>
      <w:pPr>
        <w:ind w:firstLine="480"/>
        <w:spacing w:line="440" w:lineRule="exact"/>
        <w:rPr>
          <w:rFonts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w:t>
      </w:r>
      <w:r>
        <w:rPr>
          <w:rFonts w:hint="eastAsia" w:ascii="宋体" w:hAnsi="宋体"/>
          <w:bCs/>
          <w:sz w:val="24"/>
          <w:szCs w:val="24"/>
        </w:rPr>
        <w:t xml:space="preserve">采云</w:t>
      </w:r>
      <w:r>
        <w:rPr>
          <w:rFonts w:hint="eastAsia" w:ascii="宋体" w:hAnsi="宋体"/>
          <w:bCs/>
          <w:sz w:val="24"/>
          <w:szCs w:val="24"/>
        </w:rPr>
        <w:t xml:space="preserve">系统要求其在合理的时间内提供说明，必要时提交相关证明材料；供应商不能证明其报价合理性的，磋商小组应当将其作为无效响应处理。</w:t>
      </w:r>
      <w:r/>
    </w:p>
    <w:p>
      <w:pPr>
        <w:ind w:firstLine="480"/>
        <w:spacing w:line="440" w:lineRule="exact"/>
        <w:rPr>
          <w:rFonts w:ascii="宋体" w:hAnsi="宋体"/>
          <w:bCs/>
          <w:sz w:val="24"/>
          <w:szCs w:val="24"/>
        </w:rPr>
      </w:pPr>
      <w:r>
        <w:rPr>
          <w:rFonts w:hint="eastAsia" w:ascii="宋体" w:hAnsi="宋体"/>
          <w:bCs/>
          <w:sz w:val="24"/>
          <w:szCs w:val="24"/>
        </w:rPr>
        <w:t xml:space="preserve">26.3.11</w:t>
      </w:r>
      <w:r>
        <w:rPr>
          <w:rFonts w:hint="eastAsia" w:ascii="宋体" w:hAnsi="宋体"/>
          <w:bCs/>
          <w:color w:val="000000"/>
          <w:sz w:val="24"/>
          <w:szCs w:val="24"/>
        </w:rPr>
        <w:t xml:space="preserve">本项目采购产品被财政部、</w:t>
      </w:r>
      <w:r>
        <w:rPr>
          <w:rFonts w:hint="eastAsia" w:ascii="宋体" w:hAnsi="宋体"/>
          <w:bCs/>
          <w:color w:val="000000"/>
          <w:sz w:val="24"/>
          <w:szCs w:val="24"/>
        </w:rPr>
        <w:t xml:space="preserve">国家发改委</w:t>
      </w:r>
      <w:r>
        <w:rPr>
          <w:rFonts w:hint="eastAsia" w:ascii="宋体" w:hAnsi="宋体"/>
          <w:bCs/>
          <w:color w:val="000000"/>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4"/>
        </w:rPr>
        <w:t xml:space="preserve">。</w:t>
      </w:r>
      <w:r/>
    </w:p>
    <w:p>
      <w:pPr>
        <w:ind w:firstLine="482"/>
        <w:spacing w:line="440" w:lineRule="exact"/>
        <w:rPr>
          <w:rFonts w:ascii="宋体" w:hAnsi="宋体"/>
          <w:color w:val="000000"/>
          <w:sz w:val="24"/>
          <w:szCs w:val="24"/>
        </w:rPr>
      </w:pPr>
      <w:r>
        <w:rPr>
          <w:rFonts w:hint="eastAsia" w:ascii="宋体" w:hAnsi="宋体"/>
          <w:bCs/>
          <w:sz w:val="24"/>
          <w:szCs w:val="24"/>
        </w:rPr>
        <w:t xml:space="preserve">26.3.12</w:t>
      </w:r>
      <w:r>
        <w:rPr>
          <w:rFonts w:hint="eastAsia" w:ascii="宋体" w:hAnsi="宋体"/>
          <w:color w:val="000000"/>
          <w:sz w:val="24"/>
          <w:szCs w:val="24"/>
        </w:rPr>
        <w:t xml:space="preserve">响应文件改变磋商文件规定的暂估价、暂列金额</w:t>
      </w:r>
      <w:r>
        <w:rPr>
          <w:rFonts w:hint="eastAsia" w:ascii="宋体" w:hAnsi="宋体"/>
          <w:color w:val="000000"/>
          <w:sz w:val="24"/>
          <w:szCs w:val="24"/>
        </w:rPr>
        <w:t xml:space="preserve">及甲供材料</w:t>
      </w:r>
      <w:r>
        <w:rPr>
          <w:rFonts w:hint="eastAsia" w:ascii="宋体" w:hAnsi="宋体"/>
          <w:color w:val="000000"/>
          <w:sz w:val="24"/>
          <w:szCs w:val="24"/>
        </w:rPr>
        <w:t xml:space="preserve">价格；响应文件改变磋商文件（招标工程量清单）明确列出的不可竞争费用项目或费率或计算基础的；响应文件改变磋商文件提供的工程量清单的子目号、子目名称、子目特征、单位和数量的。</w:t>
      </w:r>
      <w:r/>
    </w:p>
    <w:p>
      <w:pPr>
        <w:ind w:firstLine="480"/>
        <w:spacing w:line="440" w:lineRule="exact"/>
        <w:rPr>
          <w:rFonts w:ascii="宋体" w:hAnsi="宋体"/>
          <w:bCs/>
          <w:sz w:val="24"/>
          <w:szCs w:val="24"/>
        </w:rPr>
      </w:pPr>
      <w:r>
        <w:rPr>
          <w:rFonts w:hint="eastAsia" w:ascii="宋体" w:hAnsi="宋体"/>
          <w:bCs/>
          <w:sz w:val="24"/>
          <w:szCs w:val="24"/>
        </w:rPr>
        <w:t xml:space="preserve">26.3.13其他法律、法规及本磋商文件规定的属无效响应的情形。</w:t>
      </w:r>
      <w:r/>
    </w:p>
    <w:p>
      <w:pPr>
        <w:ind w:firstLine="480"/>
        <w:spacing w:line="440" w:lineRule="exact"/>
        <w:rPr>
          <w:rFonts w:ascii="宋体" w:hAnsi="宋体"/>
          <w:bCs/>
          <w:sz w:val="24"/>
          <w:szCs w:val="24"/>
        </w:rPr>
      </w:pPr>
      <w:r>
        <w:rPr>
          <w:rFonts w:hint="eastAsia" w:ascii="宋体" w:hAnsi="宋体"/>
          <w:bCs/>
          <w:sz w:val="24"/>
          <w:szCs w:val="24"/>
        </w:rPr>
        <w:t xml:space="preserve">26.4未实质性响应磋商文件的响应文件按无效响应处理。</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sz w:val="24"/>
          <w:szCs w:val="24"/>
          <w:highlight w:val="yellow"/>
        </w:rPr>
      </w:pPr>
      <w:r>
        <w:rPr>
          <w:rFonts w:hint="eastAsia" w:ascii="宋体" w:hAnsi="宋体"/>
          <w:b/>
          <w:bCs/>
          <w:sz w:val="24"/>
          <w:szCs w:val="24"/>
        </w:rPr>
        <w:t xml:space="preserve">26.</w:t>
      </w:r>
      <w:bookmarkStart w:id="177" w:name="_Toc513029234"/>
      <w:r/>
      <w:bookmarkStart w:id="178" w:name="_Toc16938550"/>
      <w:r/>
      <w:bookmarkStart w:id="179" w:name="_Toc20823306"/>
      <w:r>
        <w:rPr>
          <w:rFonts w:hint="eastAsia" w:ascii="宋体" w:hAnsi="宋体"/>
          <w:b/>
          <w:bCs/>
          <w:sz w:val="24"/>
          <w:szCs w:val="24"/>
        </w:rPr>
        <w:t xml:space="preserve">6供应商在项目评审全过程中应保持通讯畅通，及时登录苏</w:t>
      </w:r>
      <w:r>
        <w:rPr>
          <w:rFonts w:hint="eastAsia" w:ascii="宋体" w:hAnsi="宋体"/>
          <w:b/>
          <w:bCs/>
          <w:sz w:val="24"/>
          <w:szCs w:val="24"/>
        </w:rPr>
        <w:t xml:space="preserve">采云</w:t>
      </w:r>
      <w:r>
        <w:rPr>
          <w:rFonts w:hint="eastAsia" w:ascii="宋体" w:hAnsi="宋体"/>
          <w:b/>
          <w:bCs/>
          <w:sz w:val="24"/>
          <w:szCs w:val="24"/>
        </w:rPr>
        <w:t xml:space="preserve">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77"/>
      <w:r/>
      <w:bookmarkEnd w:id="178"/>
      <w:r/>
      <w:bookmarkEnd w:id="179"/>
      <w:r>
        <w:rPr>
          <w:rFonts w:hint="eastAsia" w:ascii="Arial" w:hAnsi="Arial" w:eastAsia="黑体" w:cs="Arial"/>
          <w:sz w:val="24"/>
          <w:szCs w:val="24"/>
        </w:rPr>
        <w:t xml:space="preserve">磋商程序及评审方法和评审标准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w:t>
      </w:r>
      <w:r>
        <w:rPr>
          <w:rFonts w:hint="eastAsia" w:ascii="宋体" w:hAnsi="宋体"/>
          <w:sz w:val="24"/>
          <w:szCs w:val="24"/>
        </w:rPr>
        <w:t xml:space="preserve">采云</w:t>
      </w:r>
      <w:r>
        <w:rPr>
          <w:rFonts w:hint="eastAsia" w:ascii="宋体" w:hAnsi="宋体"/>
          <w:sz w:val="24"/>
          <w:szCs w:val="24"/>
        </w:rPr>
        <w:t xml:space="preserve">系统向供应商发布“磋商函”，供应商应当按照要求在苏</w:t>
      </w:r>
      <w:r>
        <w:rPr>
          <w:rFonts w:hint="eastAsia" w:ascii="宋体" w:hAnsi="宋体"/>
          <w:sz w:val="24"/>
          <w:szCs w:val="24"/>
        </w:rPr>
        <w:t xml:space="preserve">采云</w:t>
      </w:r>
      <w:r>
        <w:rPr>
          <w:rFonts w:hint="eastAsia" w:ascii="宋体" w:hAnsi="宋体"/>
          <w:sz w:val="24"/>
          <w:szCs w:val="24"/>
        </w:rPr>
        <w:t xml:space="preserve">系统提交“磋商响应函”并加盖CA电子公章。</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w:t>
      </w:r>
      <w:r>
        <w:rPr>
          <w:rFonts w:ascii="宋体" w:hAnsi="宋体"/>
          <w:sz w:val="24"/>
          <w:szCs w:val="24"/>
        </w:rPr>
        <w:t xml:space="preserve">的</w:t>
      </w:r>
      <w:r>
        <w:rPr>
          <w:rFonts w:ascii="宋体" w:hAnsi="宋体"/>
          <w:sz w:val="24"/>
          <w:szCs w:val="24"/>
        </w:rPr>
        <w:t xml:space="preserve">技术、服务要求的，磋商结束后，磋商小组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440" w:lineRule="exact"/>
        <w:tabs>
          <w:tab w:val="left" w:pos="900" w:leader="none"/>
        </w:tabs>
        <w:rPr>
          <w:rFonts w:ascii="宋体" w:hAnsi="宋体"/>
          <w:b/>
          <w:sz w:val="24"/>
          <w:szCs w:val="24"/>
        </w:rPr>
      </w:pPr>
      <w:r>
        <w:rPr>
          <w:rFonts w:hint="eastAsia" w:ascii="宋体" w:hAnsi="宋体"/>
          <w:sz w:val="24"/>
          <w:szCs w:val="24"/>
        </w:rPr>
        <w:t xml:space="preserve">27.1.3</w:t>
      </w:r>
      <w:r>
        <w:rPr>
          <w:rFonts w:hint="eastAsia" w:ascii="宋体" w:hAnsi="宋体"/>
          <w:b/>
          <w:sz w:val="24"/>
          <w:szCs w:val="24"/>
        </w:rPr>
        <w:t xml:space="preserve">供应商未在磋商小组规定的时间内在苏</w:t>
      </w:r>
      <w:r>
        <w:rPr>
          <w:rFonts w:hint="eastAsia" w:ascii="宋体" w:hAnsi="宋体"/>
          <w:b/>
          <w:sz w:val="24"/>
          <w:szCs w:val="24"/>
        </w:rPr>
        <w:t xml:space="preserve">采云</w:t>
      </w:r>
      <w:r>
        <w:rPr>
          <w:rFonts w:hint="eastAsia" w:ascii="宋体" w:hAnsi="宋体"/>
          <w:b/>
          <w:sz w:val="24"/>
          <w:szCs w:val="24"/>
        </w:rPr>
        <w:t xml:space="preserve">系统中提交最后报价的视为放弃磋商，其响应文件按无效响应处理，最后报价格式表须加盖CA电子公章,否则视为未提交最后报价。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已提交响应文件的供应商，在提交最后报价之前，可以根据磋商情况退出磋商</w:t>
      </w:r>
      <w:r>
        <w:rPr>
          <w:rFonts w:hint="eastAsia" w:ascii="宋体" w:hAnsi="宋体"/>
          <w:b/>
          <w:sz w:val="24"/>
          <w:szCs w:val="24"/>
        </w:rPr>
        <w:t xml:space="preserve">，并在苏</w:t>
      </w:r>
      <w:r>
        <w:rPr>
          <w:rFonts w:hint="eastAsia" w:ascii="宋体" w:hAnsi="宋体"/>
          <w:b/>
          <w:sz w:val="24"/>
          <w:szCs w:val="24"/>
        </w:rPr>
        <w:t xml:space="preserve">采云</w:t>
      </w:r>
      <w:r>
        <w:rPr>
          <w:rFonts w:hint="eastAsia" w:ascii="宋体" w:hAnsi="宋体"/>
          <w:b/>
          <w:sz w:val="24"/>
          <w:szCs w:val="24"/>
        </w:rPr>
        <w:t xml:space="preserve">系统中提交“退出磋商函”并加盖CA电子公章</w:t>
      </w:r>
      <w:r>
        <w:rPr>
          <w:rFonts w:ascii="宋体" w:hAnsi="宋体"/>
          <w:b/>
          <w:sz w:val="24"/>
          <w:szCs w:val="24"/>
        </w:rPr>
        <w:t xml:space="preserve">。</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373"/>
        <w:keepLines/>
        <w:keepNext/>
        <w:spacing w:before="145" w:after="145" w:line="440" w:lineRule="exact"/>
        <w:rPr>
          <w:rFonts w:ascii="Times New Roman" w:hAnsi="Times New Roman"/>
          <w:b/>
          <w:bCs/>
          <w:sz w:val="24"/>
          <w:szCs w:val="24"/>
        </w:rPr>
        <w:outlineLvl w:val="2"/>
      </w:pPr>
      <w:r/>
      <w:bookmarkStart w:id="180" w:name="_Toc20823307"/>
      <w:r/>
      <w:bookmarkStart w:id="181" w:name="_Toc120614219"/>
      <w:r/>
      <w:bookmarkStart w:id="182" w:name="_Toc513029235"/>
      <w:r/>
      <w:bookmarkStart w:id="183" w:name="_Toc16938551"/>
      <w:r>
        <w:rPr>
          <w:rFonts w:hint="eastAsia" w:ascii="Times New Roman" w:hAnsi="Times New Roman"/>
          <w:b/>
          <w:bCs/>
          <w:sz w:val="24"/>
          <w:szCs w:val="24"/>
        </w:rPr>
        <w:t xml:space="preserve">六、</w:t>
      </w:r>
      <w:bookmarkEnd w:id="180"/>
      <w:r/>
      <w:bookmarkEnd w:id="181"/>
      <w:r/>
      <w:bookmarkEnd w:id="182"/>
      <w:r/>
      <w:bookmarkEnd w:id="183"/>
      <w:r>
        <w:rPr>
          <w:rFonts w:hint="eastAsia" w:ascii="Times New Roman" w:hAnsi="Times New Roman"/>
          <w:b/>
          <w:bCs/>
          <w:sz w:val="24"/>
          <w:szCs w:val="24"/>
        </w:rPr>
        <w:t xml:space="preserve">成交</w:t>
      </w:r>
      <w:r/>
    </w:p>
    <w:p>
      <w:pPr>
        <w:ind w:firstLine="480"/>
        <w:keepLines/>
        <w:keepNext/>
        <w:spacing w:line="440" w:lineRule="exact"/>
        <w:rPr>
          <w:rFonts w:ascii="黑体" w:hAnsi="宋体" w:eastAsia="黑体"/>
          <w:bCs/>
          <w:sz w:val="24"/>
          <w:szCs w:val="24"/>
        </w:rPr>
        <w:outlineLvl w:val="3"/>
      </w:pPr>
      <w:r/>
      <w:bookmarkStart w:id="184" w:name="_Toc513029238"/>
      <w:r/>
      <w:bookmarkStart w:id="185" w:name="_Toc16938554"/>
      <w:r/>
      <w:bookmarkStart w:id="186"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84"/>
      <w:r>
        <w:rPr>
          <w:rFonts w:hint="eastAsia" w:ascii="黑体" w:hAnsi="宋体" w:eastAsia="黑体"/>
          <w:bCs/>
          <w:sz w:val="24"/>
          <w:szCs w:val="24"/>
        </w:rPr>
        <w:t xml:space="preserve">确定</w:t>
      </w:r>
      <w:bookmarkEnd w:id="185"/>
      <w:r/>
      <w:bookmarkEnd w:id="186"/>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28.3若有充分证据证明，成交供应</w:t>
      </w:r>
      <w:r>
        <w:rPr>
          <w:rFonts w:hint="eastAsia" w:ascii="宋体" w:hAnsi="宋体"/>
          <w:bCs/>
          <w:sz w:val="24"/>
          <w:szCs w:val="24"/>
        </w:rPr>
        <w:t xml:space="preserve">商出现</w:t>
      </w:r>
      <w:r>
        <w:rPr>
          <w:rFonts w:hint="eastAsia" w:ascii="宋体" w:hAnsi="宋体"/>
          <w:bCs/>
          <w:sz w:val="24"/>
          <w:szCs w:val="24"/>
        </w:rPr>
        <w:t xml:space="preserve">下列情况之一的，一经查实，将被取消成交资格：</w:t>
      </w:r>
      <w:r/>
    </w:p>
    <w:p>
      <w:pPr>
        <w:ind w:firstLine="480"/>
        <w:spacing w:line="440" w:lineRule="exact"/>
        <w:rPr>
          <w:rFonts w:ascii="宋体" w:hAnsi="宋体"/>
          <w:bCs/>
          <w:sz w:val="24"/>
          <w:szCs w:val="24"/>
        </w:rPr>
      </w:pPr>
      <w:r>
        <w:rPr>
          <w:rFonts w:hint="eastAsia" w:ascii="宋体" w:hAnsi="宋体"/>
          <w:bCs/>
          <w:sz w:val="24"/>
          <w:szCs w:val="24"/>
        </w:rPr>
        <w:t xml:space="preserve">28.3.1提供虚假材料谋取成交的。</w:t>
      </w:r>
      <w:r/>
    </w:p>
    <w:p>
      <w:pPr>
        <w:ind w:firstLine="480"/>
        <w:spacing w:line="440" w:lineRule="exact"/>
        <w:rPr>
          <w:rFonts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ind w:firstLine="480"/>
        <w:spacing w:line="440" w:lineRule="exact"/>
        <w:rPr>
          <w:rFonts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ind w:firstLine="480"/>
        <w:spacing w:line="440" w:lineRule="exact"/>
        <w:rPr>
          <w:rFonts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ind w:firstLine="480"/>
        <w:spacing w:line="440" w:lineRule="exact"/>
        <w:rPr>
          <w:rFonts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4"/>
        </w:rPr>
      </w:pPr>
      <w:r>
        <w:rPr>
          <w:rFonts w:hint="eastAsia" w:ascii="宋体" w:hAnsi="宋体"/>
          <w:bCs/>
          <w:sz w:val="24"/>
          <w:szCs w:val="24"/>
        </w:rPr>
        <w:t xml:space="preserve">28.3.7将政府采购合同转包的。</w:t>
      </w:r>
      <w:r/>
    </w:p>
    <w:p>
      <w:pPr>
        <w:ind w:firstLine="480"/>
        <w:keepLines/>
        <w:keepNext/>
        <w:spacing w:line="440" w:lineRule="exact"/>
        <w:rPr>
          <w:rFonts w:ascii="黑体" w:hAnsi="宋体" w:eastAsia="黑体"/>
          <w:bCs/>
          <w:sz w:val="24"/>
          <w:szCs w:val="24"/>
        </w:rPr>
        <w:outlineLvl w:val="3"/>
      </w:pPr>
      <w:r/>
      <w:bookmarkStart w:id="187"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87"/>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w:t>
      </w:r>
      <w:r>
        <w:rPr>
          <w:rFonts w:hint="eastAsia" w:ascii="宋体" w:hAnsi="宋体"/>
          <w:sz w:val="24"/>
          <w:szCs w:val="24"/>
        </w:rPr>
        <w:t xml:space="preserve">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rFonts w:ascii="Times New Roman" w:hAnsi="Times New Roman"/>
          <w:b/>
          <w:bCs/>
          <w:sz w:val="24"/>
          <w:szCs w:val="24"/>
        </w:rPr>
        <w:outlineLvl w:val="2"/>
      </w:pPr>
      <w:r/>
      <w:bookmarkStart w:id="188" w:name="_Toc120614220"/>
      <w:r/>
      <w:bookmarkStart w:id="189" w:name="_Toc513029236"/>
      <w:r/>
      <w:bookmarkStart w:id="190" w:name="_Toc20823308"/>
      <w:r/>
      <w:bookmarkStart w:id="191" w:name="_Toc16938552"/>
      <w:r>
        <w:rPr>
          <w:rFonts w:hint="eastAsia" w:ascii="Times New Roman" w:hAnsi="Times New Roman"/>
          <w:b/>
          <w:bCs/>
          <w:sz w:val="24"/>
          <w:szCs w:val="24"/>
        </w:rPr>
        <w:t xml:space="preserve">七、授予合同</w:t>
      </w:r>
      <w:bookmarkEnd w:id="188"/>
      <w:r/>
      <w:r/>
    </w:p>
    <w:p>
      <w:pPr>
        <w:ind w:firstLine="480"/>
        <w:keepLines/>
        <w:keepNext/>
        <w:spacing w:line="440" w:lineRule="exact"/>
        <w:rPr>
          <w:rFonts w:ascii="黑体" w:hAnsi="宋体" w:eastAsia="黑体"/>
          <w:bCs/>
          <w:sz w:val="24"/>
          <w:szCs w:val="24"/>
        </w:rPr>
        <w:outlineLvl w:val="3"/>
      </w:pPr>
      <w:r/>
      <w:bookmarkStart w:id="192" w:name="_Toc16938553"/>
      <w:r/>
      <w:bookmarkStart w:id="193" w:name="_Toc20823309"/>
      <w:r/>
      <w:bookmarkStart w:id="194" w:name="_Toc513029237"/>
      <w:r/>
      <w:bookmarkEnd w:id="189"/>
      <w:r/>
      <w:bookmarkEnd w:id="190"/>
      <w:r/>
      <w:bookmarkEnd w:id="191"/>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ind w:firstLine="480"/>
        <w:spacing w:line="44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195" w:name="_Toc120614221"/>
      <w:r/>
      <w:bookmarkStart w:id="196" w:name="_Toc513029242"/>
      <w:r/>
      <w:bookmarkStart w:id="197" w:name="_Toc16938558"/>
      <w:r/>
      <w:bookmarkStart w:id="198" w:name="_Toc20823314"/>
      <w:r/>
      <w:bookmarkStart w:id="199" w:name="_Toc479757207"/>
      <w:r/>
      <w:bookmarkEnd w:id="192"/>
      <w:r/>
      <w:bookmarkEnd w:id="193"/>
      <w:r/>
      <w:bookmarkEnd w:id="194"/>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p>
    <w:p>
      <w:pPr>
        <w:ind w:firstLine="420"/>
        <w:spacing w:line="440" w:lineRule="exact"/>
        <w:rPr>
          <w:rFonts w:ascii="宋体" w:hAnsi="宋体"/>
          <w:sz w:val="24"/>
          <w:szCs w:val="24"/>
        </w:rPr>
      </w:pPr>
      <w:r>
        <w:rPr>
          <w:rFonts w:hint="eastAsia" w:ascii="宋体" w:hAnsi="宋体"/>
          <w:sz w:val="24"/>
          <w:szCs w:val="24"/>
        </w:rPr>
        <w:t xml:space="preserve">成交供应商可凭政府采购合同办理融资贷款，详情请查阅江苏政府采购网站“政采贷”栏目。</w:t>
      </w:r>
      <w:r/>
    </w:p>
    <w:p>
      <w:pPr>
        <w:jc w:val="left"/>
        <w:spacing w:line="440" w:lineRule="exact"/>
        <w:rPr>
          <w:rFonts w:ascii="黑体" w:hAnsi="Times New Roman" w:eastAsia="黑体"/>
          <w:sz w:val="32"/>
          <w:szCs w:val="32"/>
        </w:rPr>
      </w:pPr>
      <w:r>
        <w:rPr>
          <w:rFonts w:hint="eastAsia" w:ascii="黑体" w:hAnsi="Times New Roman" w:eastAsia="黑体"/>
          <w:bCs/>
          <w:sz w:val="32"/>
          <w:szCs w:val="32"/>
          <w:highlight w:val="none"/>
        </w:rPr>
      </w:r>
      <w:r>
        <w:rPr>
          <w:rFonts w:hint="eastAsia" w:ascii="黑体" w:hAnsi="Times New Roman" w:eastAsia="黑体"/>
          <w:bCs/>
          <w:sz w:val="32"/>
          <w:szCs w:val="32"/>
          <w:highlight w:val="none"/>
        </w:rPr>
      </w:r>
    </w:p>
    <w:p>
      <w:pPr>
        <w:jc w:val="center"/>
        <w:spacing w:line="440" w:lineRule="exact"/>
        <w:rPr>
          <w:rFonts w:hint="eastAsia" w:ascii="黑体" w:hAnsi="Times New Roman" w:eastAsia="黑体"/>
          <w:sz w:val="32"/>
          <w:szCs w:val="32"/>
          <w:highlight w:val="none"/>
        </w:rPr>
      </w:pPr>
      <w:r>
        <w:rPr>
          <w:rFonts w:hint="eastAsia" w:ascii="黑体" w:hAnsi="Times New Roman" w:eastAsia="黑体"/>
          <w:bCs/>
          <w:sz w:val="32"/>
          <w:szCs w:val="32"/>
        </w:rPr>
        <w:t xml:space="preserve">第二章 合同</w:t>
      </w:r>
      <w:bookmarkEnd w:id="195"/>
      <w:r/>
      <w:bookmarkEnd w:id="196"/>
      <w:r/>
      <w:bookmarkEnd w:id="197"/>
      <w:r/>
      <w:bookmarkEnd w:id="198"/>
      <w:r/>
      <w:bookmarkEnd w:id="199"/>
      <w:r>
        <w:rPr>
          <w:rFonts w:hint="eastAsia" w:ascii="黑体" w:hAnsi="Times New Roman" w:eastAsia="黑体"/>
          <w:bCs/>
          <w:sz w:val="32"/>
          <w:szCs w:val="32"/>
        </w:rPr>
        <w:t xml:space="preserve">文本</w:t>
      </w:r>
      <w:r/>
    </w:p>
    <w:p>
      <w:pPr>
        <w:spacing w:line="440" w:lineRule="exact"/>
        <w:rPr>
          <w:rFonts w:ascii="黑体" w:hAnsi="Times New Roman" w:eastAsia="黑体"/>
          <w:bCs/>
          <w:sz w:val="32"/>
          <w:szCs w:val="32"/>
        </w:rPr>
      </w:pPr>
      <w:r>
        <w:rPr>
          <w:rFonts w:ascii="黑体" w:hAnsi="Times New Roman" w:eastAsia="黑体"/>
          <w:bCs/>
          <w:sz w:val="32"/>
          <w:szCs w:val="32"/>
        </w:rPr>
      </w:r>
      <w:r/>
    </w:p>
    <w:p>
      <w:pPr>
        <w:ind w:firstLine="480"/>
        <w:spacing w:line="440" w:lineRule="exact"/>
        <w:rPr>
          <w:rFonts w:ascii="宋体" w:hAnsi="宋体"/>
          <w:bCs/>
          <w:sz w:val="24"/>
          <w:szCs w:val="24"/>
        </w:rPr>
      </w:pPr>
      <w:r/>
      <w:bookmarkStart w:id="200" w:name="_Toc20823315"/>
      <w:r/>
      <w:bookmarkStart w:id="201" w:name="_Toc16938559"/>
      <w:r/>
      <w:bookmarkStart w:id="202" w:name="_Toc513029243"/>
      <w:r>
        <w:rPr>
          <w:rFonts w:hint="eastAsia" w:ascii="宋体" w:hAnsi="宋体"/>
          <w:bCs/>
          <w:sz w:val="24"/>
          <w:szCs w:val="24"/>
        </w:rPr>
        <w:t xml:space="preserve">以下为成交后</w:t>
      </w:r>
      <w:r>
        <w:rPr>
          <w:rFonts w:hint="eastAsia" w:ascii="宋体" w:hAnsi="宋体"/>
          <w:bCs/>
          <w:sz w:val="24"/>
          <w:szCs w:val="24"/>
        </w:rPr>
        <w:t xml:space="preserve">签定</w:t>
      </w:r>
      <w:r>
        <w:rPr>
          <w:rFonts w:hint="eastAsia" w:ascii="宋体" w:hAnsi="宋体"/>
          <w:bCs/>
          <w:sz w:val="24"/>
          <w:szCs w:val="24"/>
        </w:rPr>
        <w:t xml:space="preserve">本项目合同的通用条款，成交供应商不得提出实质性的修改。</w:t>
      </w:r>
      <w:r/>
    </w:p>
    <w:p>
      <w:pPr>
        <w:ind w:firstLine="480"/>
        <w:spacing w:line="440" w:lineRule="exact"/>
        <w:rPr>
          <w:rFonts w:ascii="宋体" w:hAnsi="宋体"/>
          <w:bCs/>
          <w:color w:val="0000ff"/>
          <w:sz w:val="24"/>
          <w:szCs w:val="24"/>
        </w:rPr>
      </w:pPr>
      <w:r>
        <w:rPr>
          <w:rFonts w:ascii="宋体" w:hAnsi="宋体"/>
          <w:bCs/>
          <w:color w:val="0000ff"/>
          <w:sz w:val="24"/>
          <w:szCs w:val="24"/>
        </w:rPr>
      </w:r>
      <w:r/>
    </w:p>
    <w:p>
      <w:pPr>
        <w:pStyle w:val="797"/>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-13970</wp:posOffset>
                </wp:positionV>
                <wp:extent cx="1952625" cy="647700"/>
                <wp:effectExtent l="13335" t="10160" r="5715" b="8890"/>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952625" cy="647700"/>
                        </a:xfrm>
                        <a:prstGeom prst="rect">
                          <a:avLst/>
                        </a:prstGeom>
                        <a:solidFill>
                          <a:srgbClr val="FFFFFF"/>
                        </a:solidFill>
                        <a:ln w="9525">
                          <a:solidFill>
                            <a:srgbClr val="000000"/>
                          </a:solidFill>
                          <a:miter lim="800000"/>
                          <a:headEnd/>
                          <a:tailEnd/>
                        </a:ln>
                      </wps:spPr>
                      <wps:txbx>
                        <w:txbxContent>
                          <w:p>
                            <w:pPr>
                              <w:pStyle w:val="797"/>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797"/>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text-anchor:top;visibility:visible;" fillcolor="#FFFFFF" strokecolor="#000000" strokeweight="0.75pt">
                <v:textbox inset="0,0,0,0">
                  <w:txbxContent>
                    <w:p>
                      <w:pPr>
                        <w:pStyle w:val="797"/>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797"/>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w:t>
      </w:r>
      <w:r>
        <w:rPr>
          <w:rFonts w:hint="eastAsia" w:ascii="仿宋_GB2312" w:eastAsia="仿宋_GB2312" w:cs="仿宋_GB2312"/>
          <w:b/>
          <w:bCs/>
          <w:position w:val="120"/>
        </w:rPr>
        <w:t xml:space="preserve">DC</w:t>
      </w:r>
      <w:r>
        <w:rPr>
          <w:rFonts w:ascii="仿宋_GB2312" w:eastAsia="仿宋_GB2312" w:cs="仿宋_GB2312"/>
          <w:b/>
          <w:bCs/>
          <w:position w:val="120"/>
        </w:rPr>
        <w:t xml:space="preserve">202</w:t>
      </w:r>
      <w:r>
        <w:rPr>
          <w:rFonts w:hint="eastAsia" w:ascii="仿宋_GB2312" w:eastAsia="仿宋_GB2312" w:cs="仿宋_GB2312"/>
          <w:b/>
          <w:bCs/>
          <w:position w:val="120"/>
        </w:rPr>
        <w:t xml:space="preserve">5</w:t>
      </w:r>
      <w:r>
        <w:rPr>
          <w:rFonts w:ascii="仿宋_GB2312" w:eastAsia="仿宋_GB2312" w:cs="仿宋_GB2312"/>
          <w:b/>
          <w:bCs/>
          <w:position w:val="120"/>
        </w:rPr>
        <w:t xml:space="preserve">-</w:t>
      </w:r>
      <w:r>
        <w:rPr>
          <w:rFonts w:hint="eastAsia" w:ascii="仿宋_GB2312" w:eastAsia="仿宋_GB2312" w:cs="仿宋_GB2312"/>
          <w:b/>
          <w:bCs/>
          <w:position w:val="120"/>
        </w:rPr>
        <w:t xml:space="preserve">0</w:t>
      </w:r>
      <w:r/>
    </w:p>
    <w:p>
      <w:pPr>
        <w:pStyle w:val="797"/>
        <w:jc w:val="center"/>
        <w:spacing w:before="725" w:beforeAutospacing="0" w:after="145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797"/>
        <w:ind w:firstLine="960"/>
        <w:jc w:val="both"/>
        <w:spacing w:before="0" w:beforeAutospacing="0" w:after="0" w:afterAutospacing="0" w:line="840" w:lineRule="auto"/>
        <w:widowControl w:val="off"/>
        <w:rPr>
          <w:rFonts w:ascii="黑体" w:eastAsia="黑体" w:cs="黑体"/>
          <w:sz w:val="32"/>
          <w:szCs w:val="32"/>
          <w:lang w:bidi="ar"/>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lang w:bidi="ar"/>
        </w:rPr>
        <w:t xml:space="preserve"> </w:t>
      </w:r>
      <w:r>
        <w:rPr>
          <w:rFonts w:hint="eastAsia" w:ascii="黑体" w:eastAsia="黑体" w:cs="黑体"/>
          <w:sz w:val="32"/>
          <w:szCs w:val="32"/>
          <w:u w:val="single"/>
          <w:lang w:bidi="ar"/>
        </w:rPr>
        <w:t xml:space="preserve">西来桥镇</w:t>
      </w:r>
      <w:r>
        <w:rPr>
          <w:rFonts w:hint="eastAsia" w:ascii="黑体" w:eastAsia="黑体" w:cs="黑体"/>
          <w:sz w:val="32"/>
          <w:szCs w:val="32"/>
          <w:u w:val="single"/>
          <w:lang w:bidi="ar"/>
        </w:rPr>
        <w:t xml:space="preserve">园区大道北侧港区大道西侧雨污水管道工程</w:t>
      </w:r>
      <w:r>
        <w:rPr>
          <w:rFonts w:hint="eastAsia" w:ascii="黑体" w:eastAsia="黑体" w:cs="黑体"/>
          <w:sz w:val="32"/>
          <w:szCs w:val="32"/>
          <w:u w:val="single"/>
          <w:lang w:bidi="ar"/>
        </w:rPr>
        <w:t xml:space="preserve">                                     </w:t>
      </w:r>
      <w:r>
        <w:rPr>
          <w:rFonts w:hint="eastAsia" w:ascii="黑体" w:eastAsia="黑体" w:cs="黑体"/>
          <w:sz w:val="32"/>
          <w:szCs w:val="32"/>
          <w:lang w:bidi="ar"/>
        </w:rPr>
        <w:t xml:space="preserve">                              </w:t>
      </w:r>
      <w:r/>
    </w:p>
    <w:p>
      <w:pPr>
        <w:pStyle w:val="797"/>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JSZC-321182-DCGL-C2025-0016</w:t>
      </w:r>
      <w:r>
        <w:rPr>
          <w:rFonts w:hint="eastAsia" w:ascii="黑体" w:eastAsia="黑体" w:cs="黑体"/>
          <w:sz w:val="32"/>
          <w:szCs w:val="32"/>
          <w:u w:val="single"/>
          <w:lang w:bidi="ar"/>
        </w:rPr>
        <w:t xml:space="preserve"> </w:t>
      </w:r>
      <w:r>
        <w:rPr>
          <w:rFonts w:hint="eastAsia" w:ascii="黑体" w:eastAsia="黑体" w:cs="黑体"/>
          <w:sz w:val="32"/>
          <w:szCs w:val="32"/>
          <w:u w:val="single"/>
          <w:lang w:bidi="ar"/>
        </w:rPr>
        <w:t xml:space="preserve">                                    </w:t>
      </w:r>
      <w:r/>
    </w:p>
    <w:p>
      <w:pPr>
        <w:pStyle w:val="797"/>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扬中市</w:t>
      </w:r>
      <w:r>
        <w:rPr>
          <w:rFonts w:hint="eastAsia" w:ascii="黑体" w:eastAsia="黑体" w:cs="黑体"/>
          <w:sz w:val="32"/>
          <w:szCs w:val="32"/>
          <w:u w:val="single"/>
          <w:lang w:bidi="ar"/>
        </w:rPr>
        <w:t xml:space="preserve">西来桥镇</w:t>
      </w:r>
      <w:r>
        <w:rPr>
          <w:rFonts w:hint="eastAsia" w:ascii="黑体" w:eastAsia="黑体" w:cs="黑体"/>
          <w:sz w:val="32"/>
          <w:szCs w:val="32"/>
          <w:u w:val="single"/>
          <w:lang w:bidi="ar"/>
        </w:rPr>
        <w:t xml:space="preserve">人民政府                                     </w:t>
      </w:r>
      <w:r/>
    </w:p>
    <w:p>
      <w:pPr>
        <w:pStyle w:val="797"/>
        <w:ind w:firstLine="960"/>
        <w:jc w:val="center"/>
        <w:spacing w:before="0" w:beforeAutospacing="0" w:after="0" w:afterAutospacing="0" w:line="840" w:lineRule="auto"/>
        <w:widowControl w:val="off"/>
        <w:rPr>
          <w:rFonts w:hint="eastAsia" w:ascii="黑体" w:hAnsi="宋体" w:eastAsia="黑体" w:cs="黑体"/>
          <w:color w:val="000000"/>
          <w:sz w:val="32"/>
          <w:szCs w:val="32"/>
          <w:lang w:bidi="ar"/>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hAnsi="宋体" w:eastAsia="黑体" w:cs="黑体"/>
          <w:color w:val="000000"/>
          <w:sz w:val="32"/>
          <w:szCs w:val="32"/>
          <w:lang w:bidi="ar"/>
        </w:rPr>
        <w:t xml:space="preserve">江苏东程建设工程项目管理有限公司</w:t>
      </w:r>
      <w:r>
        <w:rPr>
          <w:rFonts w:ascii="黑体" w:eastAsia="黑体" w:cs="黑体"/>
          <w:sz w:val="32"/>
          <w:szCs w:val="32"/>
        </w:rPr>
      </w:r>
    </w:p>
    <w:p>
      <w:pPr>
        <w:pStyle w:val="797"/>
        <w:ind w:firstLine="960"/>
        <w:jc w:val="center"/>
        <w:spacing w:before="0" w:beforeAutospacing="0" w:after="0" w:afterAutospacing="0" w:line="840" w:lineRule="auto"/>
        <w:widowControl w:val="off"/>
        <w:rPr>
          <w:rFonts w:ascii="黑体" w:eastAsia="黑体" w:cs="黑体"/>
          <w:sz w:val="32"/>
          <w:szCs w:val="32"/>
        </w:rPr>
      </w:pPr>
      <w:r>
        <w:rPr>
          <w:rFonts w:hint="eastAsia" w:ascii="黑体" w:hAnsi="宋体" w:eastAsia="黑体" w:cs="黑体"/>
          <w:color w:val="000000"/>
          <w:sz w:val="32"/>
          <w:szCs w:val="32"/>
          <w:lang w:bidi="ar"/>
        </w:rPr>
      </w:r>
      <w:r>
        <w:rPr>
          <w:rFonts w:hint="eastAsia" w:ascii="黑体" w:eastAsia="黑体" w:cs="黑体"/>
          <w:sz w:val="32"/>
          <w:szCs w:val="32"/>
          <w:lang w:bidi="ar"/>
        </w:rPr>
        <w:t xml:space="preserve">二○二  年  月    日</w:t>
      </w:r>
      <w:r>
        <w:rPr>
          <w:rFonts w:ascii="黑体" w:eastAsia="黑体" w:cs="黑体"/>
          <w:sz w:val="32"/>
          <w:szCs w:val="32"/>
        </w:rPr>
      </w:r>
      <w:r/>
    </w:p>
    <w:p>
      <w:pPr>
        <w:spacing w:line="440" w:lineRule="exact"/>
        <w:rPr>
          <w:rFonts w:ascii="宋体" w:hAnsi="宋体" w:cs="Courier New"/>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cs="Courier New"/>
          <w:sz w:val="24"/>
          <w:szCs w:val="24"/>
        </w:rPr>
        <w:t xml:space="preserve">西来桥镇</w:t>
      </w:r>
      <w:r>
        <w:rPr>
          <w:rFonts w:hint="eastAsia" w:ascii="宋体" w:hAnsi="宋体" w:cs="Courier New"/>
          <w:sz w:val="24"/>
          <w:szCs w:val="24"/>
        </w:rPr>
        <w:t xml:space="preserve">园区大道北侧港区大道西侧雨污水管道工程</w:t>
      </w:r>
      <w:r/>
    </w:p>
    <w:p>
      <w:pPr>
        <w:spacing w:line="440" w:lineRule="exact"/>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JSZC-321182-DCGL-C2025-0016                </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ascii="宋体" w:hAnsi="宋体" w:cs="Courier New"/>
          <w:sz w:val="24"/>
          <w:szCs w:val="24"/>
        </w:rPr>
        <w:t xml:space="preserve">甲方： </w:t>
      </w:r>
      <w:r>
        <w:rPr>
          <w:rFonts w:ascii="宋体" w:hAnsi="宋体" w:cs="Courier New"/>
          <w:sz w:val="24"/>
          <w:szCs w:val="24"/>
          <w:u w:val="single"/>
        </w:rPr>
        <w:t xml:space="preserve">_</w:t>
      </w:r>
      <w:r>
        <w:rPr>
          <w:rFonts w:hint="eastAsia" w:ascii="宋体" w:hAnsi="宋体" w:cs="Courier New"/>
          <w:sz w:val="24"/>
          <w:szCs w:val="24"/>
          <w:u w:val="single"/>
        </w:rPr>
        <w:t xml:space="preserve">扬中市</w:t>
      </w:r>
      <w:r>
        <w:rPr>
          <w:rFonts w:hint="eastAsia" w:ascii="宋体" w:hAnsi="宋体" w:cs="Courier New"/>
          <w:sz w:val="24"/>
          <w:szCs w:val="24"/>
          <w:u w:val="single"/>
        </w:rPr>
        <w:t xml:space="preserve">西来桥镇</w:t>
      </w:r>
      <w:r>
        <w:rPr>
          <w:rFonts w:hint="eastAsia" w:ascii="宋体" w:hAnsi="宋体" w:cs="Courier New"/>
          <w:sz w:val="24"/>
          <w:szCs w:val="24"/>
          <w:u w:val="single"/>
        </w:rPr>
        <w:t xml:space="preserve">人民政府</w:t>
      </w:r>
      <w:r>
        <w:rPr>
          <w:rFonts w:ascii="宋体" w:hAnsi="宋体" w:cs="Courier New"/>
          <w:sz w:val="24"/>
          <w:szCs w:val="24"/>
          <w:u w:val="single"/>
        </w:rPr>
        <w:t xml:space="preserve">__</w:t>
      </w:r>
      <w:r>
        <w:rPr>
          <w:rFonts w:ascii="宋体" w:hAnsi="宋体" w:cs="Courier New"/>
          <w:sz w:val="24"/>
          <w:szCs w:val="24"/>
        </w:rPr>
        <w:t xml:space="preserve">______</w:t>
      </w:r>
      <w:r/>
    </w:p>
    <w:p>
      <w:pPr>
        <w:spacing w:line="440" w:lineRule="exact"/>
        <w:rPr>
          <w:rFonts w:ascii="宋体" w:hAnsi="宋体" w:cs="Courier New"/>
          <w:sz w:val="24"/>
          <w:szCs w:val="24"/>
        </w:rPr>
      </w:pPr>
      <w:r>
        <w:rPr>
          <w:rFonts w:ascii="宋体" w:hAnsi="宋体" w:cs="Courier New"/>
          <w:sz w:val="24"/>
          <w:szCs w:val="24"/>
        </w:rPr>
        <w:t xml:space="preserve">乙方： ______</w:t>
      </w:r>
      <w:r>
        <w:rPr>
          <w:rFonts w:ascii="宋体" w:hAnsi="宋体" w:cs="Courier New"/>
          <w:sz w:val="24"/>
          <w:szCs w:val="24"/>
          <w:u w:val="single"/>
        </w:rPr>
        <w:t xml:space="preserve">_</w:t>
      </w:r>
      <w:r>
        <w:rPr>
          <w:rFonts w:hint="eastAsia" w:ascii="宋体" w:hAnsi="宋体" w:cs="Courier New"/>
          <w:sz w:val="24"/>
          <w:szCs w:val="24"/>
          <w:u w:val="single"/>
        </w:rPr>
        <w:t xml:space="preserve">                     </w:t>
      </w:r>
      <w:r>
        <w:rPr>
          <w:rFonts w:ascii="宋体" w:hAnsi="宋体" w:cs="Courier New"/>
          <w:sz w:val="24"/>
          <w:szCs w:val="24"/>
          <w:u w:val="single"/>
        </w:rPr>
        <w:t xml:space="preserve">_</w:t>
      </w:r>
      <w:r>
        <w:rPr>
          <w:rFonts w:ascii="宋体" w:hAnsi="宋体" w:cs="Courier New"/>
          <w:sz w:val="24"/>
          <w:szCs w:val="24"/>
        </w:rPr>
        <w:t xml:space="preserve">_</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ascii="宋体" w:hAnsi="宋体" w:cs="Courier New"/>
          <w:b/>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根据</w:t>
      </w:r>
      <w:r>
        <w:rPr>
          <w:rFonts w:hint="eastAsia" w:ascii="宋体" w:hAnsi="宋体" w:cs="Courier New"/>
          <w:sz w:val="24"/>
          <w:szCs w:val="24"/>
          <w:u w:val="single"/>
        </w:rPr>
        <w:t xml:space="preserve">  </w:t>
      </w:r>
      <w:r>
        <w:rPr>
          <w:rFonts w:hint="eastAsia" w:ascii="宋体" w:hAnsi="宋体" w:cs="Courier New"/>
          <w:sz w:val="24"/>
          <w:szCs w:val="24"/>
          <w:u w:val="single"/>
        </w:rPr>
        <w:t xml:space="preserve">西来桥镇</w:t>
      </w:r>
      <w:r>
        <w:rPr>
          <w:rFonts w:hint="eastAsia" w:ascii="宋体" w:hAnsi="宋体" w:cs="Courier New"/>
          <w:sz w:val="24"/>
          <w:szCs w:val="24"/>
          <w:u w:val="single"/>
        </w:rPr>
        <w:t xml:space="preserve">园区大道北侧港区大道西侧雨污水管道工程</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（项目编号：JSZC-321182-DCGL-C2025-0016 ）竞争性磋商</w:t>
      </w:r>
      <w:r>
        <w:rPr>
          <w:rFonts w:ascii="宋体" w:hAnsi="宋体" w:cs="Courier New"/>
          <w:sz w:val="24"/>
          <w:szCs w:val="24"/>
        </w:rPr>
        <w:t xml:space="preserve">的结果，签署本合同。</w:t>
      </w:r>
      <w:r/>
    </w:p>
    <w:p>
      <w:pPr>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cs="Courier New"/>
          <w:sz w:val="24"/>
          <w:szCs w:val="24"/>
        </w:rPr>
        <w:t xml:space="preserve">西来桥镇</w:t>
      </w:r>
      <w:r>
        <w:rPr>
          <w:rFonts w:hint="eastAsia" w:ascii="宋体" w:hAnsi="宋体" w:cs="Courier New"/>
          <w:sz w:val="24"/>
          <w:szCs w:val="24"/>
        </w:rPr>
        <w:t xml:space="preserve">园区大道北侧港区大道西侧雨污水管道工程</w:t>
      </w:r>
      <w:r/>
    </w:p>
    <w:p>
      <w:pPr>
        <w:ind w:firstLine="480"/>
        <w:spacing w:line="440" w:lineRule="exact"/>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 承包范围：</w:t>
      </w:r>
      <w:r>
        <w:rPr>
          <w:rFonts w:hint="eastAsia" w:ascii="宋体" w:hAnsi="宋体" w:cs="Courier New"/>
          <w:sz w:val="24"/>
          <w:szCs w:val="24"/>
        </w:rPr>
        <w:t xml:space="preserve">西来桥镇</w:t>
      </w:r>
      <w:r>
        <w:rPr>
          <w:rFonts w:hint="eastAsia" w:ascii="宋体" w:hAnsi="宋体" w:cs="Courier New"/>
          <w:sz w:val="24"/>
          <w:szCs w:val="24"/>
        </w:rPr>
        <w:t xml:space="preserve">园区大道北侧港区大道西侧雨污水管道工程</w:t>
      </w:r>
      <w:r>
        <w:rPr>
          <w:rFonts w:hint="eastAsia" w:ascii="宋体" w:hAnsi="宋体" w:cs="Courier New"/>
          <w:sz w:val="24"/>
          <w:szCs w:val="24"/>
        </w:rPr>
        <w:t xml:space="preserve">，具体详见招标施工图纸及工程量清单的内容</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1.4 工期：</w:t>
      </w:r>
      <w:r>
        <w:rPr>
          <w:rFonts w:hint="eastAsia" w:ascii="宋体" w:hAnsi="宋体" w:cs="Courier New"/>
          <w:sz w:val="24"/>
          <w:szCs w:val="24"/>
          <w:u w:val="single"/>
        </w:rPr>
        <w:t xml:space="preserve">   </w:t>
      </w:r>
      <w:r>
        <w:rPr>
          <w:rFonts w:ascii="宋体" w:hAnsi="宋体" w:cs="Courier New"/>
          <w:sz w:val="24"/>
          <w:szCs w:val="24"/>
        </w:rPr>
        <w:t xml:space="preserve">日历天（具体开工时间以甲方通知为准）</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1.5 履行地点：</w:t>
      </w:r>
      <w:r>
        <w:rPr>
          <w:rFonts w:hint="eastAsia" w:ascii="宋体" w:hAnsi="宋体" w:cs="Courier New"/>
          <w:sz w:val="24"/>
          <w:szCs w:val="24"/>
        </w:rPr>
        <w:t xml:space="preserve">扬中市</w:t>
      </w:r>
      <w:r>
        <w:rPr>
          <w:rFonts w:hint="eastAsia" w:ascii="宋体" w:hAnsi="宋体" w:cs="Courier New"/>
          <w:sz w:val="24"/>
          <w:szCs w:val="24"/>
        </w:rPr>
        <w:t xml:space="preserve">西来桥镇</w:t>
      </w:r>
      <w:r>
        <w:rPr>
          <w:rFonts w:hint="eastAsia" w:ascii="宋体" w:hAnsi="宋体" w:cs="Courier New"/>
          <w:sz w:val="24"/>
          <w:szCs w:val="24"/>
        </w:rPr>
        <w:t xml:space="preserve">人民政府</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t xml:space="preserve">：乙方包工包料、包质量、包工期、</w:t>
      </w:r>
      <w:r>
        <w:rPr>
          <w:rFonts w:ascii="宋体" w:hAnsi="宋体" w:cs="Courier New"/>
          <w:sz w:val="24"/>
          <w:szCs w:val="24"/>
        </w:rPr>
        <w:t xml:space="preserve">包施工</w:t>
      </w:r>
      <w:r>
        <w:rPr>
          <w:rFonts w:ascii="宋体" w:hAnsi="宋体" w:cs="Courier New"/>
          <w:sz w:val="24"/>
          <w:szCs w:val="24"/>
        </w:rPr>
        <w:t xml:space="preserve">安全责任。</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 质量等级：合格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1.8</w:t>
      </w:r>
      <w:r>
        <w:rPr>
          <w:rFonts w:ascii="宋体" w:hAnsi="宋体" w:cs="宋体"/>
          <w:sz w:val="24"/>
          <w:szCs w:val="24"/>
        </w:rPr>
        <w:t xml:space="preserve">缺陷责任期：</w:t>
      </w:r>
      <w:r>
        <w:rPr>
          <w:rFonts w:hint="eastAsia" w:ascii="宋体" w:hAnsi="宋体" w:cs="Courier New"/>
          <w:sz w:val="24"/>
          <w:szCs w:val="24"/>
        </w:rPr>
        <w:t xml:space="preserve">1</w:t>
      </w:r>
      <w:r>
        <w:rPr>
          <w:rFonts w:ascii="宋体" w:hAnsi="宋体" w:cs="Courier New"/>
          <w:sz w:val="24"/>
          <w:szCs w:val="24"/>
        </w:rPr>
        <w:t xml:space="preserve">年</w:t>
      </w:r>
      <w:r>
        <w:rPr>
          <w:rFonts w:ascii="宋体" w:hAnsi="宋体" w:cs="宋体"/>
          <w:sz w:val="24"/>
          <w:szCs w:val="24"/>
        </w:rPr>
        <w:t xml:space="preserve">，</w:t>
      </w:r>
      <w:r>
        <w:rPr>
          <w:rFonts w:ascii="宋体" w:hAnsi="宋体" w:cs="宋体"/>
          <w:sz w:val="24"/>
          <w:szCs w:val="24"/>
        </w:rPr>
        <w:t xml:space="preserve">自工程</w:t>
      </w:r>
      <w:r>
        <w:rPr>
          <w:rFonts w:hint="eastAsia" w:ascii="宋体" w:hAnsi="宋体" w:cs="宋体"/>
          <w:sz w:val="24"/>
          <w:szCs w:val="24"/>
        </w:rPr>
        <w:t xml:space="preserve">竣（</w:t>
      </w:r>
      <w:r>
        <w:rPr>
          <w:rFonts w:ascii="宋体" w:hAnsi="宋体" w:cs="宋体"/>
          <w:sz w:val="24"/>
          <w:szCs w:val="24"/>
        </w:rPr>
        <w:t xml:space="preserve">交</w:t>
      </w:r>
      <w:r>
        <w:rPr>
          <w:rFonts w:hint="eastAsia" w:ascii="宋体" w:hAnsi="宋体" w:cs="宋体"/>
          <w:sz w:val="24"/>
          <w:szCs w:val="24"/>
        </w:rPr>
        <w:t xml:space="preserve">）</w:t>
      </w:r>
      <w:r>
        <w:rPr>
          <w:rFonts w:ascii="宋体" w:hAnsi="宋体" w:cs="宋体"/>
          <w:sz w:val="24"/>
          <w:szCs w:val="24"/>
        </w:rPr>
        <w:t xml:space="preserve">工验收之日起开始算。</w:t>
      </w:r>
      <w:r/>
    </w:p>
    <w:p>
      <w:pPr>
        <w:spacing w:before="145" w:after="145" w:line="440" w:lineRule="exact"/>
        <w:rPr>
          <w:rFonts w:ascii="宋体" w:hAnsi="宋体" w:cs="Courier New"/>
          <w:b/>
          <w:sz w:val="24"/>
          <w:szCs w:val="24"/>
        </w:rPr>
      </w:pPr>
      <w:r>
        <w:rPr>
          <w:rFonts w:ascii="宋体" w:hAnsi="宋体" w:cs="Courier New"/>
          <w:b/>
          <w:sz w:val="24"/>
          <w:szCs w:val="24"/>
        </w:rPr>
        <w:t xml:space="preserve">二、合同金额</w:t>
      </w:r>
      <w:r/>
    </w:p>
    <w:p>
      <w:pPr>
        <w:ind w:left="407"/>
        <w:spacing w:line="440" w:lineRule="exact"/>
        <w:rPr>
          <w:rFonts w:ascii="宋体" w:hAnsi="宋体" w:cs="Courier New"/>
          <w:sz w:val="24"/>
          <w:szCs w:val="24"/>
        </w:rPr>
      </w:pPr>
      <w:r>
        <w:rPr>
          <w:rFonts w:ascii="宋体" w:hAnsi="宋体" w:cs="Courier New"/>
          <w:sz w:val="24"/>
          <w:szCs w:val="24"/>
        </w:rPr>
        <w:t xml:space="preserve">2.1 本合同金额为（大写）：________________</w:t>
      </w:r>
      <w:r>
        <w:rPr>
          <w:rFonts w:hint="eastAsia" w:ascii="宋体" w:hAnsi="宋体" w:cs="Courier New"/>
          <w:sz w:val="24"/>
          <w:szCs w:val="24"/>
        </w:rPr>
        <w:t xml:space="preserve">圆</w:t>
      </w:r>
      <w:r>
        <w:rPr>
          <w:rFonts w:ascii="宋体" w:hAnsi="宋体" w:cs="Courier New"/>
          <w:sz w:val="24"/>
          <w:szCs w:val="24"/>
        </w:rPr>
        <w:t xml:space="preserve">（</w:t>
      </w:r>
      <w:r>
        <w:rPr>
          <w:rFonts w:hint="eastAsia" w:ascii="宋体" w:hAnsi="宋体" w:cs="Courier New"/>
          <w:sz w:val="24"/>
          <w:szCs w:val="24"/>
        </w:rPr>
        <w:t xml:space="preserve">小写</w:t>
      </w:r>
      <w:r>
        <w:rPr>
          <w:rFonts w:ascii="宋体" w:hAnsi="宋体" w:cs="Courier New"/>
          <w:sz w:val="24"/>
          <w:szCs w:val="24"/>
        </w:rPr>
        <w:t xml:space="preserve">）</w:t>
      </w:r>
      <w:r>
        <w:rPr>
          <w:rFonts w:hint="eastAsia" w:ascii="宋体" w:hAnsi="宋体" w:cs="Courier New"/>
          <w:sz w:val="24"/>
          <w:szCs w:val="24"/>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 </w:t>
      </w:r>
      <w:r>
        <w:rPr>
          <w:rFonts w:hint="eastAsia" w:ascii="宋体" w:hAnsi="宋体" w:cs="Courier New"/>
          <w:sz w:val="24"/>
          <w:szCs w:val="24"/>
        </w:rPr>
        <w:t xml:space="preserve">人民币</w:t>
      </w:r>
      <w:r>
        <w:rPr>
          <w:rFonts w:ascii="宋体" w:hAnsi="宋体" w:cs="Courier New"/>
          <w:sz w:val="24"/>
          <w:szCs w:val="24"/>
        </w:rPr>
        <w:t xml:space="preserve">。</w:t>
      </w:r>
      <w:r>
        <w:rPr>
          <w:rFonts w:hint="eastAsia" w:ascii="宋体" w:hAnsi="宋体" w:cs="Courier New"/>
          <w:sz w:val="24"/>
          <w:szCs w:val="24"/>
        </w:rPr>
        <w:t xml:space="preserve">分项价格详见工程量清单,其中暂列金额、专业工程暂估价共计</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万元。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本合同价格包括采购范围内相应人员的工资、项目利润、税金以及其他可能会产生的所有费用。</w:t>
      </w:r>
      <w:r/>
    </w:p>
    <w:p>
      <w:pPr>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left="407"/>
        <w:spacing w:line="440" w:lineRule="exact"/>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firstLine="480"/>
        <w:spacing w:line="44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cs="Courier New"/>
          <w:sz w:val="24"/>
          <w:szCs w:val="24"/>
        </w:rPr>
        <w:t xml:space="preserve">向履行</w:t>
      </w:r>
      <w:r>
        <w:rPr>
          <w:rFonts w:ascii="宋体" w:hAnsi="宋体" w:cs="Courier New"/>
          <w:sz w:val="24"/>
          <w:szCs w:val="24"/>
        </w:rPr>
        <w:t xml:space="preserve">本合同有关的人员提供，也应注意保密并限于履行合同的必需范围。</w:t>
      </w:r>
      <w:r/>
    </w:p>
    <w:p>
      <w:pPr>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45" w:after="145" w:line="440" w:lineRule="exact"/>
        <w:rPr>
          <w:rFonts w:ascii="宋体" w:hAnsi="宋体" w:cs="Courier New"/>
          <w:b/>
          <w:sz w:val="24"/>
          <w:szCs w:val="24"/>
        </w:rPr>
      </w:pPr>
      <w:r>
        <w:rPr>
          <w:rFonts w:ascii="宋体" w:hAnsi="宋体" w:cs="Courier New"/>
          <w:b/>
          <w:sz w:val="24"/>
          <w:szCs w:val="24"/>
        </w:rPr>
        <w:t xml:space="preserve">五、产权担保</w:t>
      </w:r>
      <w:r/>
    </w:p>
    <w:p>
      <w:pPr>
        <w:ind w:left="168" w:firstLine="240"/>
        <w:spacing w:line="440" w:lineRule="exact"/>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w:t>
      </w:r>
      <w:r>
        <w:rPr>
          <w:rFonts w:ascii="宋体" w:hAnsi="宋体" w:cs="Courier New"/>
          <w:sz w:val="24"/>
          <w:szCs w:val="24"/>
        </w:rPr>
        <w:t xml:space="preserve">所有权完全属于</w:t>
      </w:r>
      <w:r>
        <w:rPr>
          <w:rFonts w:ascii="宋体" w:hAnsi="宋体" w:cs="Courier New"/>
          <w:sz w:val="24"/>
          <w:szCs w:val="24"/>
        </w:rPr>
        <w:t xml:space="preserve">乙方且</w:t>
      </w:r>
      <w:r>
        <w:rPr>
          <w:rFonts w:ascii="宋体" w:hAnsi="宋体" w:cs="Courier New"/>
          <w:sz w:val="24"/>
          <w:szCs w:val="24"/>
        </w:rPr>
        <w:t xml:space="preserve">无任何抵押、查封等产权瑕疵。</w:t>
      </w:r>
      <w:r/>
    </w:p>
    <w:p>
      <w:pPr>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pStyle w:val="751"/>
        <w:ind w:left="407"/>
        <w:spacing w:line="440" w:lineRule="exact"/>
        <w:rPr>
          <w:rFonts w:hAnsi="宋体" w:cs="Courier New"/>
          <w:sz w:val="24"/>
          <w:szCs w:val="24"/>
        </w:rPr>
      </w:pPr>
      <w:r>
        <w:rPr>
          <w:rFonts w:hint="eastAsia" w:hAnsi="宋体" w:cs="Courier New"/>
          <w:sz w:val="24"/>
          <w:szCs w:val="24"/>
        </w:rPr>
        <w:t xml:space="preserve">☑</w:t>
      </w:r>
      <w:r>
        <w:rPr>
          <w:rFonts w:hAnsi="宋体" w:cs="Courier New"/>
          <w:sz w:val="24"/>
          <w:szCs w:val="24"/>
        </w:rPr>
        <w:t xml:space="preserve">本项目不收取履约保证金。</w:t>
      </w:r>
      <w:r>
        <w:rPr>
          <w:rFonts w:hAnsi="宋体" w:cs="Courier New"/>
          <w:sz w:val="24"/>
          <w:szCs w:val="24"/>
        </w:rPr>
        <w:b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w:t>
      </w:r>
      <w:r>
        <w:rPr>
          <w:rFonts w:hAnsi="宋体" w:cs="Courier New"/>
          <w:sz w:val="24"/>
          <w:szCs w:val="24"/>
        </w:rPr>
        <w:t xml:space="preserve">采云</w:t>
      </w:r>
      <w:r>
        <w:rPr>
          <w:rFonts w:hAnsi="宋体" w:cs="Courier New"/>
          <w:sz w:val="24"/>
          <w:szCs w:val="24"/>
        </w:rPr>
        <w:t xml:space="preserve">”系统链接访问。</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ind w:firstLine="480"/>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before="120" w:after="120" w:line="44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719" w:hanging="24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预付款支付：乙方（需要/不需要）甲方支付预付款。</w:t>
      </w:r>
      <w:r/>
    </w:p>
    <w:p>
      <w:pPr>
        <w:ind w:firstLine="480"/>
        <w:jc w:val="left"/>
        <w:spacing w:before="120" w:after="120" w:line="520" w:lineRule="exact"/>
        <w:rPr>
          <w:rFonts w:ascii="宋体" w:hAnsi="宋体" w:cs="Courier New"/>
          <w:b/>
          <w:color w:val="000000"/>
          <w:sz w:val="24"/>
          <w:szCs w:val="24"/>
        </w:rPr>
      </w:pPr>
      <w:r>
        <w:rPr>
          <w:rFonts w:hint="eastAsia" w:ascii="宋体" w:hAnsi="宋体" w:cs="Courier New"/>
          <w:bCs/>
          <w:color w:val="000000"/>
          <w:sz w:val="24"/>
          <w:szCs w:val="24"/>
        </w:rPr>
        <w:t xml:space="preserve">8.2若需要预付款的，则支付预付款比例：</w:t>
      </w:r>
      <w:r>
        <w:rPr>
          <w:rFonts w:hint="eastAsia" w:ascii="宋体" w:hAnsi="宋体" w:cs="Courier New"/>
          <w:b/>
          <w:color w:val="000000"/>
          <w:sz w:val="24"/>
          <w:szCs w:val="24"/>
        </w:rPr>
        <w:t xml:space="preserve">合同金额（扣除暂列金额、专业工程暂估价）的30%；资金支付金额：</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元；资金支付方式：</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 ；资金支付时间：</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w:t>
      </w:r>
      <w:r/>
    </w:p>
    <w:p>
      <w:pPr>
        <w:ind w:firstLine="482"/>
        <w:jc w:val="left"/>
        <w:spacing w:before="120" w:after="120" w:line="440" w:lineRule="exact"/>
        <w:rPr>
          <w:rFonts w:ascii="宋体" w:hAnsi="宋体" w:cs="Courier New"/>
          <w:bCs/>
          <w:sz w:val="24"/>
          <w:szCs w:val="24"/>
        </w:rPr>
      </w:pPr>
      <w:r>
        <w:rPr>
          <w:rFonts w:hint="eastAsia" w:ascii="宋体" w:hAnsi="宋体" w:cs="Courier New"/>
          <w:bCs/>
          <w:sz w:val="24"/>
          <w:szCs w:val="24"/>
        </w:rPr>
        <w:t xml:space="preserve">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w:t>
      </w:r>
      <w:r>
        <w:rPr>
          <w:rFonts w:hint="eastAsia" w:ascii="宋体" w:hAnsi="宋体" w:cs="Courier New"/>
          <w:bCs/>
          <w:sz w:val="24"/>
          <w:szCs w:val="24"/>
        </w:rPr>
        <w:t xml:space="preserve">具后第一时间送达至甲方项目负责人手中。</w:t>
      </w:r>
      <w:r/>
    </w:p>
    <w:p>
      <w:pPr>
        <w:ind w:firstLine="482"/>
        <w:spacing w:before="120" w:after="120" w:line="400" w:lineRule="exact"/>
        <w:rPr>
          <w:rFonts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①</w:t>
      </w:r>
      <w:r>
        <w:rPr>
          <w:rFonts w:hint="eastAsia" w:ascii="宋体" w:hAnsi="宋体" w:cs="Courier New"/>
          <w:b/>
          <w:color w:val="000000"/>
          <w:sz w:val="24"/>
          <w:szCs w:val="24"/>
        </w:rPr>
        <w:t xml:space="preserve">施工工程竣工验收合格后付至合同价款的70%，</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②</w:t>
      </w:r>
      <w:r>
        <w:rPr>
          <w:rFonts w:hint="eastAsia" w:ascii="宋体" w:hAnsi="宋体" w:cs="Courier New"/>
          <w:b/>
          <w:color w:val="000000"/>
          <w:sz w:val="24"/>
          <w:szCs w:val="24"/>
        </w:rPr>
        <w:t xml:space="preserve">工程审计完毕后，发包人付至财政评审审定价款的 97%； </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③</w:t>
      </w:r>
      <w:r>
        <w:rPr>
          <w:rFonts w:hint="eastAsia" w:ascii="宋体" w:hAnsi="宋体" w:cs="Courier New"/>
          <w:b/>
          <w:color w:val="000000"/>
          <w:sz w:val="24"/>
          <w:szCs w:val="24"/>
        </w:rPr>
        <w:t xml:space="preserve">余款工程缺陷责任期期满后一次性付清。</w:t>
      </w:r>
      <w:r/>
    </w:p>
    <w:p>
      <w:pPr>
        <w:ind w:firstLine="480"/>
        <w:spacing w:before="120" w:after="120" w:line="440" w:lineRule="exact"/>
        <w:rPr>
          <w:rFonts w:ascii="宋体" w:hAnsi="宋体" w:cs="Courier New"/>
          <w:bCs/>
          <w:color w:val="000000"/>
          <w:sz w:val="24"/>
          <w:szCs w:val="24"/>
        </w:rPr>
      </w:pPr>
      <w:r>
        <w:rPr>
          <w:rFonts w:hint="eastAsia" w:ascii="宋体" w:hAnsi="宋体" w:cs="Courier New"/>
          <w:color w:val="000000"/>
          <w:sz w:val="24"/>
          <w:szCs w:val="24"/>
        </w:rPr>
        <w:t xml:space="preserve">注：审计时间按国家相关规定执行。核准量超过最终审计</w:t>
      </w:r>
      <w:r>
        <w:rPr>
          <w:rFonts w:hint="eastAsia" w:ascii="宋体" w:hAnsi="宋体" w:cs="Courier New"/>
          <w:color w:val="000000"/>
          <w:sz w:val="24"/>
          <w:szCs w:val="24"/>
        </w:rPr>
        <w:t xml:space="preserve">决算价</w:t>
      </w:r>
      <w:r>
        <w:rPr>
          <w:rFonts w:hint="eastAsia" w:ascii="宋体" w:hAnsi="宋体" w:cs="Courier New"/>
          <w:color w:val="000000"/>
          <w:sz w:val="24"/>
          <w:szCs w:val="24"/>
        </w:rPr>
        <w:t xml:space="preserve">7%以上（不含7%），超过7%部分的审计费用由承包人支付，直接从工程款中扣除。承包人开具正式增值税专用发票，经发包人财务部门审核无误后，发包人按合同付款。</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甲方开票信息：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项目负责 联系人: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九、税费</w:t>
      </w:r>
      <w:r/>
    </w:p>
    <w:p>
      <w:pPr>
        <w:ind w:firstLine="480"/>
        <w:spacing w:line="440" w:lineRule="exact"/>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34"/>
        <w:ind w:firstLine="482"/>
        <w:spacing w:line="440" w:lineRule="exact"/>
        <w:rPr>
          <w:rFonts w:cs="宋体"/>
          <w:lang w:eastAsia="zh-CN"/>
        </w:rPr>
      </w:pPr>
      <w:r>
        <w:rPr>
          <w:rFonts w:hint="eastAsia" w:cs="Courier New"/>
          <w:b/>
          <w:lang w:eastAsia="zh-CN"/>
        </w:rPr>
        <w:t xml:space="preserve">十、双方的权利和义务</w:t>
      </w:r>
      <w:r>
        <w:rPr>
          <w:rFonts w:cs="宋体"/>
          <w:lang w:eastAsia="zh-CN"/>
        </w:rPr>
        <w:t xml:space="preserve"> </w:t>
      </w:r>
      <w:r/>
    </w:p>
    <w:p>
      <w:pPr>
        <w:ind w:firstLine="482"/>
        <w:jc w:val="left"/>
        <w:spacing w:before="120" w:after="120" w:line="440" w:lineRule="exact"/>
        <w:rPr>
          <w:rFonts w:ascii="宋体" w:hAnsi="宋体"/>
          <w:b/>
          <w:bCs/>
          <w:sz w:val="24"/>
          <w:szCs w:val="24"/>
        </w:rPr>
      </w:pPr>
      <w:r>
        <w:rPr>
          <w:rFonts w:hint="eastAsia" w:ascii="宋体" w:hAnsi="宋体"/>
          <w:b/>
          <w:bCs/>
          <w:sz w:val="24"/>
          <w:szCs w:val="24"/>
        </w:rPr>
        <w:t xml:space="preserve">10.1 甲方权利和义务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（1）负责技术指导，并配合监理对施工全过程进行质量监督。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（2）对监理审核的工程确认后向乙方支付工程款。</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（3）对监理审核后的工程调整事项进行审批。</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p>
    <w:p>
      <w:pPr>
        <w:ind w:firstLine="482"/>
        <w:jc w:val="left"/>
        <w:spacing w:before="120" w:after="120" w:line="440" w:lineRule="exact"/>
        <w:rPr>
          <w:rFonts w:ascii="宋体" w:hAnsi="宋体"/>
          <w:b/>
          <w:bCs/>
          <w:sz w:val="24"/>
          <w:szCs w:val="24"/>
        </w:rPr>
      </w:pPr>
      <w:r>
        <w:rPr>
          <w:rFonts w:hint="eastAsia" w:ascii="宋体" w:hAnsi="宋体"/>
          <w:b/>
          <w:bCs/>
          <w:sz w:val="24"/>
          <w:szCs w:val="24"/>
        </w:rPr>
        <w:t xml:space="preserve">10.2 乙方权利和义务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cs="Courier New"/>
          <w:sz w:val="24"/>
          <w:szCs w:val="24"/>
        </w:rPr>
        <w:t xml:space="preserve">对加强施工管理和施工安全负全责。未经采购人同意，乙方不得更换项目负责人，否则应赔偿采购人的损失。</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在施工过程中，若确需调整事项，应提交监理审核，经甲方审批后方可调整，乙方不得随意改变设计，</w:t>
      </w:r>
      <w:r>
        <w:rPr>
          <w:rFonts w:hint="eastAsia" w:ascii="宋体" w:hAnsi="宋体"/>
          <w:sz w:val="24"/>
          <w:szCs w:val="24"/>
        </w:rPr>
        <w:t xml:space="preserve">否则甲方不予认可。</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（5）除合同另有规定外，用于合同工程的材料由承包人负责提供，各种材料的各项指标应符合技术规范、设计图示。材料采购、运输、保管等所需费用全部由承包人承担。</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（6）现场施工配合与协调</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承包人在实施和完成承建合同工程及修复缺陷过程中的一切作业应保证甲方免于承担因承包人借用、占用或影响作业等所引起的索赔、诉讼费、损害赔偿及其他开支。</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（7）对现场作业和施工方法负责</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监理对承包人的施工计划、方法、措施以及设计图纸的审查与批准，或对于分包人的确认和分包人选择的批准，或对于承包人所实施工程的检查和检验，并不意味着</w:t>
      </w:r>
      <w:r>
        <w:rPr>
          <w:rFonts w:hint="eastAsia" w:ascii="宋体" w:hAnsi="宋体"/>
          <w:sz w:val="24"/>
          <w:szCs w:val="24"/>
        </w:rPr>
        <w:t xml:space="preserve">可变更或减轻承包人应承担的全部合同义务和责任。</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（8）对公众利益损害负责</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（9）对工程施工质量负终身责任</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承包人对合同工程的施工质量负终身责任，承包人的法定代表人是工程施工质量的终身责任人。</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（10）饮用水及施工、生活用电等由乙方自行解决。</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（11）乙方施工场地及临时建设用地应经甲方同意就近安排，不得破坏或影响周围环境，并自行解决临时建设设施。</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（12）工程竣工未移交甲方前，负责对现场的一切设施和工程成品进行保护。</w:t>
      </w:r>
      <w:r/>
    </w:p>
    <w:p>
      <w:pPr>
        <w:ind w:left="530" w:hanging="532"/>
        <w:spacing w:line="440" w:lineRule="exact"/>
        <w:rPr>
          <w:rFonts w:ascii="宋体" w:hAnsi="宋体" w:cs="Courier New"/>
          <w:b/>
          <w:bCs/>
          <w:sz w:val="24"/>
          <w:szCs w:val="24"/>
        </w:rPr>
      </w:pPr>
      <w:r/>
      <w:bookmarkStart w:id="203" w:name="_Hlt16619350"/>
      <w:r/>
      <w:bookmarkStart w:id="204" w:name="_Toc16938590"/>
      <w:r/>
      <w:bookmarkStart w:id="205" w:name="_Toc120614244"/>
      <w:r/>
      <w:bookmarkStart w:id="206" w:name="_Toc20823346"/>
      <w:r/>
      <w:bookmarkStart w:id="207" w:name="_Toc479757211"/>
      <w:r/>
      <w:bookmarkStart w:id="208" w:name="_Toc462564139"/>
      <w:r/>
      <w:bookmarkEnd w:id="200"/>
      <w:r/>
      <w:bookmarkEnd w:id="201"/>
      <w:r/>
      <w:bookmarkEnd w:id="202"/>
      <w:r>
        <w:rPr>
          <w:rFonts w:hint="eastAsia" w:ascii="宋体" w:hAnsi="宋体" w:cs="Courier New"/>
          <w:b/>
          <w:bCs/>
          <w:sz w:val="24"/>
          <w:szCs w:val="24"/>
        </w:rPr>
        <w:t xml:space="preserve">十一、关于工程施工及隐蔽工程验收的约定</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十二、关于材料供应的约定</w:t>
      </w:r>
      <w:r/>
    </w:p>
    <w:p>
      <w:pPr>
        <w:ind w:firstLine="480"/>
        <w:spacing w:line="440" w:lineRule="exact"/>
        <w:rPr>
          <w:rFonts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十三、关于对施工人员要求的约定</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所有乙方施工人员必须服从甲方代表及监理的管理，甲方有权指令乙方在24小时内撤换不服从管理的乙方人员。</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十四、有关安全生产的约定</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w:t>
      </w:r>
      <w:r>
        <w:rPr>
          <w:rFonts w:hint="eastAsia" w:ascii="宋体" w:hAnsi="宋体" w:cs="Courier New"/>
          <w:sz w:val="24"/>
          <w:szCs w:val="24"/>
        </w:rPr>
        <w:t xml:space="preserve">含人员</w:t>
      </w:r>
      <w:r>
        <w:rPr>
          <w:rFonts w:hint="eastAsia" w:ascii="宋体" w:hAnsi="宋体" w:cs="Courier New"/>
          <w:sz w:val="24"/>
          <w:szCs w:val="24"/>
        </w:rPr>
        <w:t xml:space="preserve">伤亡在内的一切经济损失由乙方全额承担，与甲方无关。</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十五、项目验收</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15.1 甲方依法组织履约验收工作。</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15.2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530" w:hanging="530"/>
        <w:spacing w:line="440" w:lineRule="exact"/>
        <w:rPr>
          <w:rFonts w:ascii="宋体" w:hAnsi="宋体" w:cs="Courier New"/>
          <w:b/>
          <w:bCs/>
          <w:sz w:val="24"/>
          <w:szCs w:val="24"/>
        </w:rPr>
      </w:pPr>
      <w:r>
        <w:rPr>
          <w:rFonts w:hint="eastAsia" w:ascii="宋体" w:hAnsi="宋体" w:cs="Courier New"/>
          <w:b/>
          <w:bCs/>
          <w:sz w:val="24"/>
          <w:szCs w:val="24"/>
        </w:rPr>
        <w:t xml:space="preserve">十六、违约责任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16.1甲方无正当理由拒绝接受乙方提供的合同标的</w:t>
      </w:r>
      <w:r>
        <w:rPr>
          <w:rFonts w:hint="eastAsia" w:ascii="宋体" w:hAnsi="宋体" w:cs="Courier New"/>
          <w:color w:val="000000"/>
          <w:sz w:val="24"/>
          <w:szCs w:val="24"/>
        </w:rPr>
        <w:t xml:space="preserve">的</w:t>
      </w:r>
      <w:r>
        <w:rPr>
          <w:rFonts w:hint="eastAsia" w:ascii="宋体" w:hAnsi="宋体" w:cs="Courier New"/>
          <w:color w:val="000000"/>
          <w:sz w:val="24"/>
          <w:szCs w:val="24"/>
        </w:rPr>
        <w:t xml:space="preserve">，甲方向乙方偿付拒绝接受合同价款总值</w:t>
      </w:r>
      <w:r>
        <w:rPr>
          <w:rFonts w:hint="eastAsia" w:ascii="宋体" w:hAnsi="宋体" w:cs="Courier New"/>
          <w:sz w:val="24"/>
          <w:szCs w:val="24"/>
          <w:u w:val="single"/>
        </w:rPr>
        <w:t xml:space="preserve"> / </w:t>
      </w:r>
      <w:r>
        <w:rPr>
          <w:rFonts w:hint="eastAsia" w:ascii="宋体" w:hAnsi="宋体" w:cs="Courier New"/>
          <w:color w:val="000000"/>
          <w:sz w:val="24"/>
          <w:szCs w:val="24"/>
        </w:rPr>
        <w:t xml:space="preserve">的违约金。</w:t>
      </w:r>
      <w:r/>
    </w:p>
    <w:p>
      <w:pPr>
        <w:ind w:firstLine="480"/>
        <w:spacing w:line="440" w:lineRule="exact"/>
        <w:rPr>
          <w:rFonts w:ascii="宋体" w:hAnsi="宋体" w:cs="Courier New"/>
          <w:color w:val="000000"/>
          <w:sz w:val="24"/>
          <w:szCs w:val="24"/>
        </w:rPr>
      </w:pPr>
      <w:r>
        <w:rPr>
          <w:rFonts w:hint="eastAsia" w:ascii="宋体" w:hAnsi="宋体" w:cs="宋体"/>
          <w:bCs/>
          <w:sz w:val="24"/>
          <w:szCs w:val="24"/>
        </w:rPr>
        <w:t xml:space="preserve">16.2 甲方无故逾期验收和办理合同款项支付手续的,甲方应按逾期付款总额</w:t>
      </w:r>
      <w:r>
        <w:rPr>
          <w:rFonts w:hint="eastAsia" w:ascii="宋体" w:hAnsi="宋体" w:cs="宋体"/>
          <w:bCs/>
          <w:sz w:val="24"/>
          <w:szCs w:val="24"/>
          <w:u w:val="single"/>
        </w:rPr>
        <w:t xml:space="preserve"> / </w:t>
      </w:r>
      <w:r>
        <w:rPr>
          <w:rFonts w:hint="eastAsia" w:ascii="宋体" w:hAnsi="宋体" w:cs="宋体"/>
          <w:bCs/>
          <w:sz w:val="24"/>
          <w:szCs w:val="24"/>
        </w:rPr>
        <w:t xml:space="preserve">每日向乙方支付违约金。</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16.3  乙方逾期交付合同标的</w:t>
      </w:r>
      <w:r>
        <w:rPr>
          <w:rFonts w:hint="eastAsia" w:ascii="宋体" w:hAnsi="宋体" w:cs="Courier New"/>
          <w:color w:val="000000"/>
          <w:sz w:val="24"/>
          <w:szCs w:val="24"/>
        </w:rPr>
        <w:t xml:space="preserve">的</w:t>
      </w:r>
      <w:r>
        <w:rPr>
          <w:rFonts w:hint="eastAsia" w:ascii="宋体" w:hAnsi="宋体" w:cs="Courier New"/>
          <w:color w:val="000000"/>
          <w:sz w:val="24"/>
          <w:szCs w:val="24"/>
        </w:rPr>
        <w:t xml:space="preserve">，乙方应按逾期交付合同总额每日</w:t>
      </w:r>
      <w:r>
        <w:rPr>
          <w:rFonts w:hint="eastAsia" w:ascii="宋体" w:hAnsi="宋体" w:cs="Courier New"/>
          <w:color w:val="000000"/>
          <w:sz w:val="24"/>
          <w:szCs w:val="24"/>
          <w:u w:val="single"/>
        </w:rPr>
        <w:t xml:space="preserve">千分之六</w:t>
      </w:r>
      <w:r>
        <w:rPr>
          <w:rFonts w:hint="eastAsia" w:ascii="宋体" w:hAnsi="宋体" w:cs="Courier New"/>
          <w:color w:val="000000"/>
          <w:sz w:val="24"/>
          <w:szCs w:val="24"/>
        </w:rPr>
        <w:t xml:space="preserve">向甲方支付违约金，由甲方从待付合同款项中扣除。逾期超过约定日期10个工作日不能交付合同标的</w:t>
      </w:r>
      <w:r>
        <w:rPr>
          <w:rFonts w:hint="eastAsia" w:ascii="宋体" w:hAnsi="宋体" w:cs="Courier New"/>
          <w:color w:val="000000"/>
          <w:sz w:val="24"/>
          <w:szCs w:val="24"/>
        </w:rPr>
        <w:t xml:space="preserve">的</w:t>
      </w:r>
      <w:r>
        <w:rPr>
          <w:rFonts w:hint="eastAsia" w:ascii="宋体" w:hAnsi="宋体" w:cs="Courier New"/>
          <w:color w:val="000000"/>
          <w:sz w:val="24"/>
          <w:szCs w:val="24"/>
        </w:rPr>
        <w:t xml:space="preserve">，甲方可解除本合同。乙方因逾期交付合同标的或因其他违约行为导致甲方解除合同的，乙方应向甲方支付合同价款总额</w:t>
      </w:r>
      <w:r>
        <w:rPr>
          <w:rFonts w:hint="eastAsia" w:ascii="宋体" w:hAnsi="宋体" w:cs="Courier New"/>
          <w:color w:val="000000"/>
          <w:sz w:val="24"/>
          <w:szCs w:val="24"/>
          <w:u w:val="single"/>
        </w:rPr>
        <w:t xml:space="preserve">  /  </w:t>
      </w:r>
      <w:r>
        <w:rPr>
          <w:rFonts w:hint="eastAsia" w:ascii="宋体" w:hAnsi="宋体" w:cs="Courier New"/>
          <w:color w:val="000000"/>
          <w:sz w:val="24"/>
          <w:szCs w:val="24"/>
        </w:rPr>
        <w:t xml:space="preserve">的违约金，如造成甲方损失超过违约金的，超出部分由乙方继续承担赔偿责任。 </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16.4乙方交付合同标的</w:t>
      </w:r>
      <w:r>
        <w:rPr>
          <w:rFonts w:hint="eastAsia" w:ascii="宋体" w:hAnsi="宋体" w:cs="Courier New"/>
          <w:color w:val="000000"/>
          <w:sz w:val="24"/>
          <w:szCs w:val="24"/>
        </w:rPr>
        <w:t xml:space="preserve">的</w:t>
      </w:r>
      <w:r>
        <w:rPr>
          <w:rFonts w:hint="eastAsia" w:ascii="宋体" w:hAnsi="宋体" w:cs="Courier New"/>
          <w:color w:val="000000"/>
          <w:sz w:val="24"/>
          <w:szCs w:val="24"/>
        </w:rPr>
        <w:t xml:space="preserve">标准不符合合同规定及磋商文件规定标准的，甲方有权</w:t>
      </w:r>
      <w:r>
        <w:rPr>
          <w:rFonts w:hint="eastAsia" w:ascii="宋体" w:hAnsi="宋体" w:cs="Courier New"/>
          <w:sz w:val="24"/>
          <w:szCs w:val="24"/>
        </w:rPr>
        <w:t xml:space="preserve">拒绝接受合同标的，并可单方面解除合同。</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十七、不可抗力事件处理</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17.1在合同有效期内，任何一方因不可抗力事件导致不能履行合同，则合同履行期可延长，其延长期与不可抗力影响期相同。</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17.2不可抗力事件发生后，应立即通知对方，并寄送有关权威机构出具的证明。</w:t>
      </w:r>
      <w:r/>
    </w:p>
    <w:p>
      <w:pPr>
        <w:ind w:firstLine="482"/>
        <w:spacing w:line="440" w:lineRule="exact"/>
        <w:rPr>
          <w:rFonts w:ascii="宋体" w:hAnsi="宋体" w:cs="Courier New"/>
          <w:b/>
          <w:bCs/>
          <w:sz w:val="24"/>
          <w:szCs w:val="24"/>
        </w:rPr>
      </w:pPr>
      <w:r>
        <w:rPr>
          <w:rFonts w:hint="eastAsia" w:ascii="宋体" w:hAnsi="宋体" w:cs="Courier New"/>
          <w:sz w:val="24"/>
          <w:szCs w:val="24"/>
        </w:rPr>
        <w:t xml:space="preserve">17.3不可抗力事件延续120天以上，双方应通过友好协商，确定是否继续履行合</w:t>
      </w:r>
      <w:r>
        <w:rPr>
          <w:rFonts w:hint="eastAsia" w:ascii="宋体" w:hAnsi="宋体" w:cs="Courier New"/>
          <w:sz w:val="24"/>
          <w:szCs w:val="24"/>
        </w:rPr>
        <w:t xml:space="preserve">同。</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十八、解决争议的方法</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18.1甲乙双方在合同履行过程中发生争议，应通过友好协商方式解决，如协商不</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能达成协议，可向项目实施地所在法院提起诉讼，诉讼费由败诉方承担。</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十九、合同生效及其它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19.1由于非乙方的原因导致合同期延长，甲、乙双方应按约定</w:t>
      </w:r>
      <w:r>
        <w:rPr>
          <w:rFonts w:hint="eastAsia" w:ascii="宋体" w:hAnsi="宋体" w:cs="Courier New"/>
          <w:sz w:val="24"/>
          <w:szCs w:val="24"/>
        </w:rPr>
        <w:t xml:space="preserve">签定</w:t>
      </w:r>
      <w:r>
        <w:rPr>
          <w:rFonts w:hint="eastAsia" w:ascii="宋体" w:hAnsi="宋体" w:cs="Courier New"/>
          <w:sz w:val="24"/>
          <w:szCs w:val="24"/>
        </w:rPr>
        <w:t xml:space="preserve">补充协议。</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19.2若实际成交量或合同期因故发生重大变化，双方均可提出合同变更请求并应</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签订补充协议，但所有补充协议总金额不得超过原合同总金额的10%。</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19.3甲方磋商文件、乙方磋商响应文件、磋商记录均为本合同的组成部分，具有</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同等法律效力。</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19.4本合同经各方签字盖章即生效，并自签订之日起七个工作日内，政府采购代</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理机构须将合同报政府采购监督管理部门备案，加盖“扬中市政府采购备案章”。</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19.5本合同一式六份，甲方、乙方各执两份，政府采购代理机构、政府采购监督</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管理部门各执一份。</w:t>
      </w:r>
      <w:r/>
    </w:p>
    <w:p>
      <w:pPr>
        <w:ind w:firstLine="338"/>
        <w:spacing w:line="440" w:lineRule="exact"/>
        <w:rPr>
          <w:rFonts w:ascii="宋体" w:hAnsi="宋体" w:cs="Courier New"/>
          <w:sz w:val="24"/>
          <w:szCs w:val="24"/>
        </w:rPr>
      </w:pPr>
      <w:r>
        <w:rPr>
          <w:rFonts w:hint="eastAsia" w:ascii="宋体" w:hAnsi="宋体" w:cs="Courier New"/>
          <w:sz w:val="24"/>
          <w:szCs w:val="24"/>
        </w:rPr>
        <w:t xml:space="preserve">甲方：（盖章）</w:t>
      </w:r>
      <w:r>
        <w:rPr>
          <w:rFonts w:hint="eastAsia" w:ascii="宋体" w:hAnsi="宋体" w:cs="Courier New"/>
          <w:sz w:val="24"/>
          <w:szCs w:val="24"/>
        </w:rPr>
        <w:t xml:space="preserve">　　　　</w:t>
      </w:r>
      <w:r>
        <w:rPr>
          <w:rFonts w:hint="eastAsia" w:ascii="宋体" w:hAnsi="宋体" w:cs="Courier New"/>
          <w:sz w:val="24"/>
          <w:szCs w:val="24"/>
        </w:rPr>
        <w:t xml:space="preserve">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w:t>
      </w:r>
      <w:r>
        <w:rPr>
          <w:rFonts w:hint="eastAsia" w:ascii="宋体" w:hAnsi="宋体" w:cs="Courier New"/>
          <w:sz w:val="24"/>
          <w:szCs w:val="24"/>
        </w:rPr>
        <w:t xml:space="preserve">　　　　</w:t>
      </w:r>
      <w:r>
        <w:rPr>
          <w:rFonts w:hint="eastAsia" w:ascii="宋体" w:hAnsi="宋体" w:cs="Courier New"/>
          <w:sz w:val="24"/>
          <w:szCs w:val="24"/>
        </w:rPr>
        <w:t xml:space="preserve">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w:t>
      </w:r>
      <w:r>
        <w:rPr>
          <w:rFonts w:hint="eastAsia" w:ascii="宋体" w:hAnsi="宋体" w:cs="Courier New"/>
          <w:sz w:val="24"/>
          <w:szCs w:val="24"/>
        </w:rPr>
        <w:t xml:space="preserve">代理</w:t>
      </w:r>
      <w:r>
        <w:rPr>
          <w:rFonts w:hint="eastAsia" w:ascii="宋体" w:hAnsi="宋体" w:cs="Courier New"/>
          <w:sz w:val="24"/>
          <w:szCs w:val="24"/>
        </w:rPr>
        <w:t xml:space="preserve">（加盖公章）：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hint="eastAsia" w:ascii="宋体" w:hAnsi="宋体" w:cs="Courier New"/>
          <w:sz w:val="24"/>
          <w:szCs w:val="24"/>
        </w:rPr>
        <w:t xml:space="preserve">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ind w:firstLine="5760"/>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r/>
      <w:bookmarkEnd w:id="203"/>
      <w:r/>
    </w:p>
    <w:p>
      <w:pPr>
        <w:jc w:val="center"/>
        <w:spacing w:line="440" w:lineRule="exact"/>
        <w:rPr>
          <w:rFonts w:ascii="黑体" w:hAnsi="Courier New" w:eastAsia="黑体" w:cs="Courier New"/>
          <w:bCs/>
          <w:sz w:val="32"/>
          <w:szCs w:val="32"/>
        </w:rPr>
      </w:pPr>
      <w:r>
        <w:rPr>
          <w:rFonts w:ascii="黑体" w:hAnsi="Courier New" w:eastAsia="黑体" w:cs="Courier New"/>
          <w:bCs/>
          <w:sz w:val="32"/>
          <w:szCs w:val="32"/>
        </w:rPr>
        <w:br w:type="page" w:clear="all"/>
      </w:r>
      <w:r/>
    </w:p>
    <w:p>
      <w:pPr>
        <w:jc w:val="center"/>
        <w:spacing w:line="440" w:lineRule="exact"/>
        <w:rPr>
          <w:rFonts w:ascii="黑体" w:hAnsi="Courier New" w:eastAsia="黑体" w:cs="Courier New"/>
          <w:bCs/>
          <w:sz w:val="32"/>
          <w:szCs w:val="32"/>
        </w:rPr>
      </w:pPr>
      <w:r>
        <w:rPr>
          <w:rFonts w:hint="eastAsia" w:ascii="黑体" w:hAnsi="Courier New" w:eastAsia="黑体" w:cs="Courier New"/>
          <w:bCs/>
          <w:sz w:val="32"/>
          <w:szCs w:val="32"/>
        </w:rPr>
        <w:t xml:space="preserve">第四章 采购需求</w:t>
      </w:r>
      <w:bookmarkStart w:id="209" w:name="_Toc26554093"/>
      <w:r/>
      <w:bookmarkStart w:id="210" w:name="_Toc49090575"/>
      <w:r/>
      <w:bookmarkEnd w:id="204"/>
      <w:r/>
      <w:bookmarkEnd w:id="205"/>
      <w:r/>
      <w:bookmarkEnd w:id="206"/>
      <w:r/>
      <w:r/>
    </w:p>
    <w:p>
      <w:pPr>
        <w:spacing w:line="440" w:lineRule="exact"/>
        <w:rPr>
          <w:rFonts w:ascii="黑体" w:hAnsi="Courier New" w:eastAsia="黑体" w:cs="Courier New"/>
          <w:bCs/>
          <w:sz w:val="32"/>
          <w:szCs w:val="32"/>
        </w:rPr>
      </w:pPr>
      <w:r>
        <w:rPr>
          <w:rFonts w:ascii="黑体" w:hAnsi="Courier New" w:eastAsia="黑体" w:cs="Courier New"/>
          <w:bCs/>
          <w:sz w:val="32"/>
          <w:szCs w:val="32"/>
        </w:rPr>
      </w:r>
      <w:r/>
    </w:p>
    <w:p>
      <w:pPr>
        <w:spacing w:line="440" w:lineRule="exact"/>
        <w:rPr>
          <w:rFonts w:ascii="宋体" w:hAnsi="宋体" w:cs="Courier New"/>
          <w:sz w:val="24"/>
          <w:szCs w:val="24"/>
        </w:rPr>
      </w:pPr>
      <w:r>
        <w:rPr>
          <w:rFonts w:hint="eastAsia" w:ascii="宋体" w:hAnsi="宋体" w:cs="Courier New"/>
          <w:sz w:val="24"/>
          <w:szCs w:val="24"/>
        </w:rPr>
        <w:t xml:space="preserve">项目属性：工程</w:t>
      </w:r>
      <w:r/>
    </w:p>
    <w:p>
      <w:pPr>
        <w:spacing w:line="420" w:lineRule="exact"/>
        <w:rPr>
          <w:rFonts w:ascii="宋体" w:hAnsi="宋体"/>
          <w:bCs/>
          <w:sz w:val="24"/>
          <w:szCs w:val="24"/>
        </w:rPr>
      </w:pPr>
      <w:r>
        <w:rPr>
          <w:rFonts w:hint="eastAsia" w:ascii="宋体" w:hAnsi="宋体"/>
          <w:bCs/>
          <w:sz w:val="24"/>
          <w:szCs w:val="24"/>
        </w:rPr>
        <w:t xml:space="preserve">采购需求包括拟采购的标的及其需要满足的技术、商务要求。</w:t>
      </w:r>
      <w:r/>
    </w:p>
    <w:p>
      <w:pPr>
        <w:spacing w:line="440" w:lineRule="exact"/>
        <w:rPr>
          <w:rFonts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spacing w:line="440" w:lineRule="exact"/>
        <w:rPr>
          <w:rFonts w:ascii="宋体" w:hAnsi="宋体"/>
          <w:bCs/>
          <w:sz w:val="24"/>
          <w:szCs w:val="24"/>
        </w:rPr>
      </w:pPr>
      <w:r>
        <w:rPr>
          <w:rFonts w:hint="eastAsia" w:ascii="宋体" w:hAnsi="宋体"/>
          <w:bCs/>
          <w:sz w:val="24"/>
          <w:szCs w:val="24"/>
        </w:rPr>
        <w:t xml:space="preserve">（二）、商务要求是指取得采购标的</w:t>
      </w:r>
      <w:r>
        <w:rPr>
          <w:rFonts w:hint="eastAsia" w:ascii="宋体" w:hAnsi="宋体"/>
          <w:bCs/>
          <w:sz w:val="24"/>
          <w:szCs w:val="24"/>
        </w:rPr>
        <w:t xml:space="preserve">的</w:t>
      </w:r>
      <w:r>
        <w:rPr>
          <w:rFonts w:hint="eastAsia" w:ascii="宋体" w:hAnsi="宋体"/>
          <w:bCs/>
          <w:sz w:val="24"/>
          <w:szCs w:val="24"/>
        </w:rPr>
        <w:t xml:space="preserve">时间、地点、财务和服务要求，包括交付（实施）的时间（期限）和地点（范围），付款条件（进度和方法），包装和运输，售后服务，保险等。</w:t>
      </w:r>
      <w:r/>
    </w:p>
    <w:p>
      <w:pPr>
        <w:spacing w:line="440" w:lineRule="exact"/>
        <w:rPr>
          <w:rFonts w:ascii="宋体" w:hAnsi="宋体"/>
          <w:bCs/>
          <w:sz w:val="24"/>
          <w:szCs w:val="24"/>
        </w:rPr>
      </w:pPr>
      <w:r>
        <w:rPr>
          <w:rFonts w:hint="eastAsia" w:ascii="宋体" w:hAnsi="宋体"/>
          <w:bCs/>
          <w:sz w:val="24"/>
          <w:szCs w:val="24"/>
        </w:rPr>
        <w:t xml:space="preserve">（三）、采购需求中必须满足的实质性要求。</w:t>
      </w:r>
      <w:r/>
    </w:p>
    <w:p>
      <w:pPr>
        <w:spacing w:line="420" w:lineRule="exact"/>
        <w:rPr>
          <w:rFonts w:ascii="宋体" w:hAnsi="宋体" w:cs="仿宋"/>
          <w:sz w:val="24"/>
          <w:szCs w:val="24"/>
        </w:rPr>
      </w:pPr>
      <w:r>
        <w:rPr>
          <w:rFonts w:hint="eastAsia" w:ascii="宋体" w:hAnsi="宋体" w:cs="仿宋"/>
          <w:sz w:val="24"/>
          <w:szCs w:val="24"/>
        </w:rPr>
        <w:t xml:space="preserve">1、设计文件中有明确要求的，以设计文件的要求执行。</w:t>
      </w:r>
      <w:r/>
    </w:p>
    <w:p>
      <w:pPr>
        <w:spacing w:line="420" w:lineRule="exact"/>
        <w:rPr>
          <w:rFonts w:ascii="宋体" w:hAnsi="宋体" w:cs="仿宋"/>
          <w:sz w:val="24"/>
          <w:szCs w:val="24"/>
        </w:rPr>
      </w:pPr>
      <w:r>
        <w:rPr>
          <w:rFonts w:hint="eastAsia" w:ascii="宋体" w:hAnsi="宋体" w:cs="仿宋"/>
          <w:sz w:val="24"/>
          <w:szCs w:val="24"/>
        </w:rPr>
        <w:t xml:space="preserve">2、设计文件中没有明确要求的，以国家、省或行业的工程建设强制性标准、规范的要求执行，特别是有关质量、安全方面的强制性规定。</w:t>
      </w:r>
      <w:r/>
    </w:p>
    <w:p>
      <w:pPr>
        <w:spacing w:line="420" w:lineRule="exact"/>
        <w:rPr>
          <w:rFonts w:ascii="宋体" w:hAnsi="宋体" w:cs="仿宋"/>
          <w:sz w:val="24"/>
          <w:szCs w:val="24"/>
        </w:rPr>
      </w:pPr>
      <w:r>
        <w:rPr>
          <w:rFonts w:hint="eastAsia" w:ascii="宋体" w:hAnsi="宋体" w:cs="仿宋"/>
          <w:sz w:val="24"/>
          <w:szCs w:val="24"/>
        </w:rPr>
        <w:t xml:space="preserve">3、本项目主要材料、设备的技术标准或者质量要求：合格 </w:t>
      </w:r>
      <w:r/>
    </w:p>
    <w:p>
      <w:pPr>
        <w:spacing w:line="420" w:lineRule="exact"/>
        <w:rPr>
          <w:rFonts w:ascii="宋体" w:hAnsi="宋体" w:cs="仿宋"/>
          <w:sz w:val="24"/>
          <w:szCs w:val="24"/>
        </w:rPr>
      </w:pPr>
      <w:r>
        <w:rPr>
          <w:rFonts w:hint="eastAsia" w:ascii="宋体" w:hAnsi="宋体" w:cs="仿宋"/>
          <w:sz w:val="24"/>
          <w:szCs w:val="24"/>
        </w:rPr>
        <w:t xml:space="preserve">4、供应商实施应具备施工能力且其实施方案要求具备以下内容：</w:t>
      </w:r>
      <w:r/>
    </w:p>
    <w:p>
      <w:pPr>
        <w:spacing w:line="420" w:lineRule="exact"/>
        <w:rPr>
          <w:rFonts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总体概述：施工组织总体设想、方案针对性及施工段划分必须具备针对本工程特点。</w:t>
      </w:r>
      <w:r>
        <w:rPr>
          <w:rFonts w:hint="eastAsia" w:ascii="宋体" w:hAnsi="宋体" w:cs="仿宋"/>
          <w:sz w:val="24"/>
          <w:szCs w:val="24"/>
        </w:rPr>
        <w:t xml:space="preserve">②</w:t>
      </w:r>
      <w:r>
        <w:rPr>
          <w:rFonts w:hint="eastAsia" w:ascii="宋体" w:hAnsi="宋体" w:cs="仿宋"/>
          <w:sz w:val="24"/>
          <w:szCs w:val="24"/>
        </w:rPr>
        <w:t xml:space="preserve">供应商针对本工程的特点，编制详细与现场实际相吻合的施工现场平面布置和临时设施、临时道路布置。</w:t>
      </w:r>
      <w:r/>
    </w:p>
    <w:p>
      <w:pPr>
        <w:spacing w:line="420" w:lineRule="exact"/>
        <w:rPr>
          <w:rFonts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根据本工程的特点，供应商编制针对性的施工进度计划和各阶段进度的保证措施。</w:t>
      </w:r>
      <w:r>
        <w:rPr>
          <w:rFonts w:hint="eastAsia" w:ascii="宋体" w:hAnsi="宋体" w:cs="仿宋"/>
          <w:sz w:val="24"/>
          <w:szCs w:val="24"/>
        </w:rPr>
        <w:t xml:space="preserve">④</w:t>
      </w:r>
      <w:r>
        <w:rPr>
          <w:rFonts w:hint="eastAsia" w:ascii="宋体" w:hAnsi="宋体" w:cs="仿宋"/>
          <w:sz w:val="24"/>
          <w:szCs w:val="24"/>
        </w:rPr>
        <w:t xml:space="preserve">供应商就本项目各分部分项工程的施工方案及质量保证措施编制针对本工程特点的详细方案。</w:t>
      </w:r>
      <w:r/>
    </w:p>
    <w:p>
      <w:pPr>
        <w:spacing w:line="420" w:lineRule="exact"/>
        <w:rPr>
          <w:rFonts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根据本工程的特点，供应商编制针对性的安全文明施工及环境保护措施。</w:t>
      </w:r>
      <w:r/>
    </w:p>
    <w:p>
      <w:pPr>
        <w:spacing w:line="420" w:lineRule="exact"/>
        <w:rPr>
          <w:rFonts w:ascii="宋体" w:hAnsi="宋体" w:cs="仿宋"/>
          <w:sz w:val="24"/>
          <w:szCs w:val="24"/>
        </w:rPr>
      </w:pPr>
      <w:r>
        <w:rPr>
          <w:rFonts w:hint="eastAsia" w:ascii="宋体" w:hAnsi="宋体" w:cs="仿宋"/>
          <w:sz w:val="24"/>
          <w:szCs w:val="24"/>
        </w:rPr>
        <w:t xml:space="preserve">⑥</w:t>
      </w:r>
      <w:r>
        <w:rPr>
          <w:rFonts w:hint="eastAsia" w:ascii="宋体" w:hAnsi="宋体" w:cs="仿宋"/>
          <w:sz w:val="24"/>
          <w:szCs w:val="24"/>
        </w:rPr>
        <w:t xml:space="preserve">磋商小组根据项目管理班子的人员配备、素质及管理经验综合评定。</w:t>
      </w:r>
      <w:r/>
    </w:p>
    <w:p>
      <w:pPr>
        <w:spacing w:line="420" w:lineRule="exact"/>
        <w:rPr>
          <w:rFonts w:ascii="宋体" w:hAnsi="宋体" w:cs="仿宋"/>
          <w:sz w:val="24"/>
          <w:szCs w:val="24"/>
        </w:rPr>
      </w:pPr>
      <w:r>
        <w:rPr>
          <w:rFonts w:hint="eastAsia" w:ascii="宋体" w:hAnsi="宋体" w:cs="仿宋"/>
          <w:sz w:val="24"/>
          <w:szCs w:val="24"/>
        </w:rPr>
        <w:t xml:space="preserve">⑦</w:t>
      </w:r>
      <w:r>
        <w:rPr>
          <w:rFonts w:hint="eastAsia" w:ascii="宋体" w:hAnsi="宋体" w:cs="仿宋"/>
          <w:sz w:val="24"/>
          <w:szCs w:val="24"/>
        </w:rPr>
        <w:t xml:space="preserve">根据本工程特点，供应商编制针对性劳动力、机械设备和材料投入计划。</w:t>
      </w:r>
      <w:r/>
    </w:p>
    <w:p>
      <w:pPr>
        <w:spacing w:line="420" w:lineRule="exact"/>
        <w:rPr>
          <w:rFonts w:ascii="宋体" w:hAnsi="宋体" w:cs="仿宋"/>
          <w:sz w:val="24"/>
          <w:szCs w:val="24"/>
        </w:rPr>
      </w:pPr>
      <w:r>
        <w:rPr>
          <w:rFonts w:hint="eastAsia" w:ascii="宋体" w:hAnsi="宋体" w:cs="仿宋"/>
          <w:sz w:val="24"/>
          <w:szCs w:val="24"/>
        </w:rPr>
        <w:t xml:space="preserve">⑧</w:t>
      </w:r>
      <w:r>
        <w:rPr>
          <w:rFonts w:hint="eastAsia" w:ascii="宋体" w:hAnsi="宋体" w:cs="仿宋"/>
          <w:sz w:val="24"/>
          <w:szCs w:val="24"/>
        </w:rPr>
        <w:t xml:space="preserve">根据本工程的特点，供应商编制针对性的关键施工技术、工艺及工程项目实施的重点、难点和解决方案。</w:t>
      </w:r>
      <w:r/>
    </w:p>
    <w:p>
      <w:pPr>
        <w:spacing w:line="420" w:lineRule="exact"/>
        <w:rPr>
          <w:rFonts w:ascii="宋体" w:hAnsi="宋体" w:cs="仿宋"/>
          <w:sz w:val="24"/>
          <w:szCs w:val="24"/>
        </w:rPr>
      </w:pPr>
      <w:r>
        <w:rPr>
          <w:rFonts w:hint="eastAsia" w:ascii="宋体" w:hAnsi="宋体" w:cs="仿宋"/>
          <w:sz w:val="24"/>
          <w:szCs w:val="24"/>
        </w:rPr>
        <w:t xml:space="preserve">⑨</w:t>
      </w:r>
      <w:r>
        <w:rPr>
          <w:rFonts w:hint="eastAsia" w:ascii="宋体" w:hAnsi="宋体" w:cs="仿宋"/>
          <w:sz w:val="24"/>
          <w:szCs w:val="24"/>
        </w:rPr>
        <w:t xml:space="preserve">根据本工程施工特点，编制针对性冬雨季施工、已有设施、管线的加固、保护等特殊情况下的施工措施。</w:t>
      </w:r>
      <w:r/>
    </w:p>
    <w:p>
      <w:r/>
      <w:r/>
    </w:p>
    <w:p>
      <w:pPr>
        <w:ind w:firstLine="480"/>
        <w:jc w:val="left"/>
        <w:rPr>
          <w:rFonts w:ascii="宋体" w:hAnsi="宋体"/>
          <w:bCs/>
          <w:sz w:val="24"/>
          <w:szCs w:val="24"/>
        </w:rPr>
      </w:pPr>
      <w:r>
        <w:rPr>
          <w:rFonts w:hint="eastAsia" w:ascii="宋体" w:hAnsi="宋体"/>
          <w:bCs/>
          <w:sz w:val="24"/>
          <w:szCs w:val="24"/>
        </w:rPr>
        <w:t xml:space="preserve">一、工程概况</w:t>
      </w:r>
      <w:r/>
    </w:p>
    <w:p>
      <w:pPr>
        <w:ind w:firstLine="720"/>
        <w:jc w:val="left"/>
        <w:rPr>
          <w:rFonts w:ascii="宋体" w:hAnsi="宋体"/>
          <w:bCs/>
          <w:sz w:val="24"/>
          <w:szCs w:val="24"/>
        </w:rPr>
      </w:pPr>
      <w:r>
        <w:rPr>
          <w:rFonts w:hint="eastAsia" w:ascii="宋体" w:hAnsi="宋体"/>
          <w:bCs/>
          <w:sz w:val="24"/>
          <w:szCs w:val="24"/>
        </w:rPr>
        <w:t xml:space="preserve">本次项目为</w:t>
      </w:r>
      <w:bookmarkStart w:id="211" w:name="OLE_LINK1"/>
      <w:r>
        <w:rPr>
          <w:rFonts w:hint="eastAsia" w:ascii="宋体" w:hAnsi="宋体"/>
          <w:bCs/>
          <w:sz w:val="24"/>
          <w:szCs w:val="24"/>
        </w:rPr>
        <w:t xml:space="preserve">雨水排水工程</w:t>
      </w:r>
      <w:bookmarkEnd w:id="211"/>
      <w:r>
        <w:rPr>
          <w:rFonts w:hint="eastAsia" w:ascii="宋体" w:hAnsi="宋体"/>
          <w:bCs/>
          <w:sz w:val="24"/>
          <w:szCs w:val="24"/>
        </w:rPr>
        <w:t xml:space="preserve">，主要施工内容为新建雨水管道、污水管道、排水口，新建水池及阀门井等。</w:t>
      </w:r>
      <w:r/>
    </w:p>
    <w:p>
      <w:pPr>
        <w:ind w:firstLine="720"/>
        <w:jc w:val="left"/>
        <w:rPr>
          <w:rFonts w:ascii="宋体" w:hAnsi="宋体"/>
          <w:bCs/>
          <w:sz w:val="24"/>
          <w:szCs w:val="24"/>
        </w:rPr>
      </w:pPr>
      <w:r>
        <w:rPr>
          <w:rFonts w:hint="eastAsia" w:ascii="宋体" w:hAnsi="宋体"/>
          <w:bCs/>
          <w:sz w:val="24"/>
          <w:szCs w:val="24"/>
        </w:rPr>
        <w:t xml:space="preserve">二、工程量清单及招标控制价范围</w:t>
      </w:r>
      <w:r/>
    </w:p>
    <w:p>
      <w:pPr>
        <w:ind w:firstLine="480"/>
        <w:jc w:val="left"/>
        <w:spacing w:line="360" w:lineRule="auto"/>
        <w:rPr>
          <w:rFonts w:ascii="宋体" w:hAnsi="宋体"/>
          <w:bCs/>
          <w:sz w:val="24"/>
          <w:szCs w:val="24"/>
        </w:rPr>
      </w:pPr>
      <w:r>
        <w:rPr>
          <w:rFonts w:hint="eastAsia" w:ascii="宋体" w:hAnsi="宋体"/>
          <w:bCs/>
          <w:sz w:val="24"/>
          <w:szCs w:val="24"/>
        </w:rPr>
        <w:t xml:space="preserve">工程招标控制价范围：新建雨水管道、污水管道、排水口，新建水池及阀门井等；</w:t>
      </w:r>
      <w:r/>
    </w:p>
    <w:p>
      <w:pPr>
        <w:ind w:firstLine="478"/>
        <w:jc w:val="left"/>
        <w:spacing w:line="360" w:lineRule="auto"/>
        <w:rPr>
          <w:rFonts w:ascii="宋体" w:hAnsi="宋体"/>
          <w:bCs/>
          <w:sz w:val="24"/>
          <w:szCs w:val="24"/>
        </w:rPr>
      </w:pPr>
      <w:r>
        <w:rPr>
          <w:rFonts w:hint="eastAsia" w:ascii="宋体" w:hAnsi="宋体"/>
          <w:bCs/>
          <w:sz w:val="24"/>
          <w:szCs w:val="24"/>
        </w:rPr>
        <w:t xml:space="preserve">三、工程招标控制价计价方法</w:t>
      </w:r>
      <w:r/>
    </w:p>
    <w:p>
      <w:pPr>
        <w:ind w:firstLine="478"/>
        <w:jc w:val="left"/>
        <w:spacing w:line="360" w:lineRule="auto"/>
        <w:rPr>
          <w:rFonts w:ascii="宋体" w:hAnsi="宋体"/>
          <w:bCs/>
          <w:sz w:val="24"/>
          <w:szCs w:val="24"/>
        </w:rPr>
      </w:pPr>
      <w:r>
        <w:rPr>
          <w:rFonts w:hint="eastAsia" w:ascii="宋体" w:hAnsi="宋体"/>
          <w:bCs/>
          <w:sz w:val="24"/>
          <w:szCs w:val="24"/>
        </w:rPr>
        <w:t xml:space="preserve">工程招标控制价计价方法：2013清单计价。</w:t>
      </w:r>
      <w:r/>
    </w:p>
    <w:p>
      <w:pPr>
        <w:ind w:firstLine="480"/>
        <w:jc w:val="left"/>
        <w:spacing w:line="360" w:lineRule="auto"/>
        <w:rPr>
          <w:rFonts w:ascii="宋体" w:hAnsi="宋体"/>
          <w:bCs/>
          <w:sz w:val="24"/>
          <w:szCs w:val="24"/>
        </w:rPr>
      </w:pPr>
      <w:r>
        <w:rPr>
          <w:rFonts w:hint="eastAsia" w:ascii="宋体" w:hAnsi="宋体"/>
          <w:bCs/>
          <w:sz w:val="24"/>
          <w:szCs w:val="24"/>
        </w:rPr>
        <w:t xml:space="preserve">四、招标控制价（含工程量清单）编制依据</w:t>
      </w:r>
      <w:r/>
    </w:p>
    <w:p>
      <w:pPr>
        <w:ind w:firstLine="480"/>
        <w:jc w:val="left"/>
        <w:spacing w:line="360" w:lineRule="auto"/>
        <w:rPr>
          <w:rFonts w:ascii="宋体" w:hAnsi="宋体"/>
          <w:bCs/>
          <w:sz w:val="24"/>
          <w:szCs w:val="24"/>
        </w:rPr>
      </w:pPr>
      <w:r>
        <w:rPr>
          <w:rFonts w:hint="eastAsia" w:ascii="宋体" w:hAnsi="宋体"/>
          <w:bCs/>
          <w:sz w:val="24"/>
          <w:szCs w:val="24"/>
        </w:rPr>
        <w:t xml:space="preserve">1、《建设工程工程量清单计价规范》（GB50500-2013）、《江苏省市政工程计价定额》（2014年）、《江苏省建设工程费用定额》（2014年）、</w:t>
      </w:r>
      <w:r>
        <w:rPr>
          <w:rFonts w:ascii="宋体" w:hAnsi="宋体"/>
          <w:bCs/>
          <w:sz w:val="24"/>
          <w:szCs w:val="24"/>
        </w:rPr>
        <w:t xml:space="preserve">苏建价〔2016〕154号</w:t>
      </w:r>
      <w:r>
        <w:rPr>
          <w:rFonts w:ascii="宋体" w:hAnsi="宋体"/>
          <w:bCs/>
          <w:sz w:val="24"/>
          <w:szCs w:val="24"/>
        </w:rPr>
        <w:t xml:space="preserve">文件</w:t>
      </w:r>
      <w:r>
        <w:rPr>
          <w:rFonts w:hint="eastAsia" w:ascii="宋体" w:hAnsi="宋体"/>
          <w:bCs/>
          <w:sz w:val="24"/>
          <w:szCs w:val="24"/>
        </w:rPr>
        <w:t xml:space="preserve">省</w:t>
      </w:r>
      <w:r>
        <w:rPr>
          <w:rFonts w:hint="eastAsia" w:ascii="宋体" w:hAnsi="宋体"/>
          <w:bCs/>
          <w:sz w:val="24"/>
          <w:szCs w:val="24"/>
        </w:rPr>
        <w:t xml:space="preserve">住房城乡建设厅关于建筑业实施</w:t>
      </w:r>
      <w:r>
        <w:rPr>
          <w:rFonts w:hint="eastAsia" w:ascii="宋体" w:hAnsi="宋体"/>
          <w:bCs/>
          <w:sz w:val="24"/>
          <w:szCs w:val="24"/>
        </w:rPr>
        <w:t xml:space="preserve">营改增</w:t>
      </w:r>
      <w:r>
        <w:rPr>
          <w:rFonts w:hint="eastAsia" w:ascii="宋体" w:hAnsi="宋体"/>
          <w:bCs/>
          <w:sz w:val="24"/>
          <w:szCs w:val="24"/>
        </w:rPr>
        <w:t xml:space="preserve">后江苏省建设工程计价依据调整的通知、</w:t>
      </w:r>
      <w:r>
        <w:rPr>
          <w:rFonts w:hint="eastAsia" w:ascii="宋体" w:hAnsi="宋体"/>
          <w:bCs/>
          <w:sz w:val="24"/>
          <w:szCs w:val="24"/>
        </w:rPr>
        <w:t xml:space="preserve">苏建函价〔2019〕</w:t>
      </w:r>
      <w:r>
        <w:rPr>
          <w:rFonts w:hint="eastAsia" w:ascii="宋体" w:hAnsi="宋体"/>
          <w:bCs/>
          <w:sz w:val="24"/>
          <w:szCs w:val="24"/>
        </w:rPr>
        <w:t xml:space="preserve">178号</w:t>
      </w:r>
      <w:r>
        <w:rPr>
          <w:rFonts w:hint="eastAsia" w:ascii="宋体" w:hAnsi="宋体"/>
          <w:bCs/>
          <w:sz w:val="24"/>
          <w:szCs w:val="24"/>
        </w:rPr>
        <w:t xml:space="preserve">文件省</w:t>
      </w:r>
      <w:r>
        <w:rPr>
          <w:rFonts w:hint="eastAsia" w:ascii="宋体" w:hAnsi="宋体"/>
          <w:bCs/>
          <w:sz w:val="24"/>
          <w:szCs w:val="24"/>
        </w:rPr>
        <w:t xml:space="preserve">住房城乡建设厅关于建筑业增值税计价政策调整的通知等。</w:t>
      </w:r>
      <w:r/>
    </w:p>
    <w:p>
      <w:pPr>
        <w:ind w:firstLine="480"/>
        <w:jc w:val="left"/>
        <w:spacing w:line="360" w:lineRule="auto"/>
        <w:rPr>
          <w:rFonts w:ascii="宋体" w:hAnsi="宋体"/>
          <w:bCs/>
          <w:sz w:val="24"/>
          <w:szCs w:val="24"/>
        </w:rPr>
      </w:pPr>
      <w:r>
        <w:rPr>
          <w:rFonts w:hint="eastAsia" w:ascii="宋体" w:hAnsi="宋体"/>
          <w:bCs/>
          <w:sz w:val="24"/>
          <w:szCs w:val="24"/>
        </w:rPr>
        <w:t xml:space="preserve">2、图纸及相关图集、甲方要求。</w:t>
      </w:r>
      <w:r/>
    </w:p>
    <w:p>
      <w:pPr>
        <w:ind w:firstLine="480"/>
        <w:jc w:val="left"/>
        <w:spacing w:line="360" w:lineRule="auto"/>
        <w:rPr>
          <w:rFonts w:ascii="宋体" w:hAnsi="宋体"/>
          <w:bCs/>
          <w:sz w:val="24"/>
          <w:szCs w:val="24"/>
        </w:rPr>
      </w:pPr>
      <w:r>
        <w:rPr>
          <w:rFonts w:hint="eastAsia" w:ascii="宋体" w:hAnsi="宋体"/>
          <w:bCs/>
          <w:sz w:val="24"/>
          <w:szCs w:val="24"/>
        </w:rPr>
        <w:t xml:space="preserve">3、镇江市及扬中市相关文件。</w:t>
      </w:r>
      <w:r/>
    </w:p>
    <w:p>
      <w:pPr>
        <w:ind w:firstLine="480"/>
        <w:jc w:val="left"/>
        <w:spacing w:line="360" w:lineRule="auto"/>
        <w:rPr>
          <w:rFonts w:ascii="宋体" w:hAnsi="宋体"/>
          <w:bCs/>
          <w:sz w:val="24"/>
          <w:szCs w:val="24"/>
        </w:rPr>
      </w:pPr>
      <w:r>
        <w:rPr>
          <w:rFonts w:hint="eastAsia" w:ascii="宋体" w:hAnsi="宋体"/>
          <w:bCs/>
          <w:sz w:val="24"/>
          <w:szCs w:val="24"/>
        </w:rPr>
        <w:t xml:space="preserve">4、工程类别：市政通用项目  三类 </w:t>
      </w:r>
      <w:r>
        <w:rPr>
          <w:rFonts w:ascii="宋体" w:hAnsi="宋体"/>
          <w:bCs/>
          <w:sz w:val="24"/>
          <w:szCs w:val="24"/>
        </w:rPr>
        <w:t xml:space="preserve">   </w:t>
      </w:r>
      <w:r>
        <w:rPr>
          <w:rFonts w:hint="eastAsia" w:ascii="宋体" w:hAnsi="宋体"/>
          <w:bCs/>
          <w:sz w:val="24"/>
          <w:szCs w:val="24"/>
        </w:rPr>
        <w:t xml:space="preserve">水工构筑物三类</w:t>
      </w:r>
      <w:r/>
    </w:p>
    <w:p>
      <w:pPr>
        <w:ind w:firstLine="480"/>
        <w:jc w:val="left"/>
        <w:spacing w:line="360" w:lineRule="auto"/>
        <w:rPr>
          <w:rFonts w:ascii="宋体" w:hAnsi="宋体"/>
          <w:bCs/>
          <w:sz w:val="24"/>
          <w:szCs w:val="24"/>
        </w:rPr>
      </w:pPr>
      <w:r>
        <w:rPr>
          <w:rFonts w:hint="eastAsia" w:ascii="宋体" w:hAnsi="宋体"/>
          <w:bCs/>
          <w:sz w:val="24"/>
          <w:szCs w:val="24"/>
        </w:rPr>
        <w:t xml:space="preserve">5、工程措施费：按现行规定计算。</w:t>
      </w:r>
      <w:r/>
    </w:p>
    <w:p>
      <w:pPr>
        <w:ind w:firstLine="480"/>
        <w:jc w:val="left"/>
        <w:spacing w:line="360" w:lineRule="auto"/>
        <w:rPr>
          <w:rFonts w:ascii="宋体" w:hAnsi="宋体"/>
          <w:bCs/>
          <w:sz w:val="24"/>
          <w:szCs w:val="24"/>
        </w:rPr>
      </w:pPr>
      <w:r>
        <w:rPr>
          <w:rFonts w:hint="eastAsia" w:ascii="宋体" w:hAnsi="宋体"/>
          <w:bCs/>
          <w:sz w:val="24"/>
          <w:szCs w:val="24"/>
        </w:rPr>
        <w:t xml:space="preserve">6、安全文明施工措施费按2014年费用定额（</w:t>
      </w:r>
      <w:r>
        <w:rPr>
          <w:rFonts w:hint="eastAsia" w:ascii="宋体" w:hAnsi="宋体"/>
          <w:bCs/>
          <w:sz w:val="24"/>
          <w:szCs w:val="24"/>
        </w:rPr>
        <w:t xml:space="preserve">含营改增</w:t>
      </w:r>
      <w:r>
        <w:rPr>
          <w:rFonts w:hint="eastAsia" w:ascii="宋体" w:hAnsi="宋体"/>
          <w:bCs/>
          <w:sz w:val="24"/>
          <w:szCs w:val="24"/>
        </w:rPr>
        <w:t xml:space="preserve">后调整内容）标准执行。除现场安全文明施工措施费、各项</w:t>
      </w:r>
      <w:r>
        <w:rPr>
          <w:rFonts w:hint="eastAsia" w:ascii="宋体" w:hAnsi="宋体"/>
          <w:bCs/>
          <w:sz w:val="24"/>
          <w:szCs w:val="24"/>
        </w:rPr>
        <w:t xml:space="preserve">规</w:t>
      </w:r>
      <w:r>
        <w:rPr>
          <w:rFonts w:hint="eastAsia" w:ascii="宋体" w:hAnsi="宋体"/>
          <w:bCs/>
          <w:sz w:val="24"/>
          <w:szCs w:val="24"/>
        </w:rPr>
        <w:t xml:space="preserve">费、综合税金按规定费率计取外，其余由各投标单位自主报价。</w:t>
      </w:r>
      <w:r/>
    </w:p>
    <w:p>
      <w:pPr>
        <w:ind w:firstLine="480"/>
        <w:jc w:val="left"/>
        <w:spacing w:line="360" w:lineRule="auto"/>
        <w:rPr>
          <w:rFonts w:ascii="宋体" w:hAnsi="宋体"/>
          <w:bCs/>
          <w:sz w:val="24"/>
          <w:szCs w:val="24"/>
        </w:rPr>
      </w:pPr>
      <w:r>
        <w:rPr>
          <w:rFonts w:hint="eastAsia" w:ascii="宋体" w:hAnsi="宋体"/>
          <w:bCs/>
          <w:sz w:val="24"/>
          <w:szCs w:val="24"/>
        </w:rPr>
        <w:t xml:space="preserve">7、工程不可竞争费费率如下表（%）：</w:t>
      </w:r>
      <w:r/>
    </w:p>
    <w:p>
      <w:pPr>
        <w:ind w:firstLine="480"/>
        <w:jc w:val="left"/>
        <w:spacing w:line="360" w:lineRule="auto"/>
        <w:rPr>
          <w:rFonts w:ascii="宋体" w:hAnsi="宋体"/>
          <w:bCs/>
          <w:sz w:val="24"/>
          <w:szCs w:val="24"/>
        </w:rPr>
      </w:pPr>
      <w:r>
        <w:rPr>
          <w:rFonts w:ascii="宋体" w:hAnsi="宋体"/>
          <w:bCs/>
          <w:sz w:val="24"/>
          <w:szCs w:val="24"/>
        </w:rPr>
      </w:r>
      <w:r/>
    </w:p>
    <w:p>
      <w:pPr>
        <w:ind w:firstLine="480"/>
        <w:jc w:val="left"/>
        <w:spacing w:line="360" w:lineRule="auto"/>
        <w:rPr>
          <w:rFonts w:ascii="宋体" w:hAnsi="宋体"/>
          <w:bCs/>
          <w:sz w:val="24"/>
          <w:szCs w:val="24"/>
        </w:rPr>
      </w:pPr>
      <w:r>
        <w:rPr>
          <w:rFonts w:ascii="宋体" w:hAnsi="宋体"/>
          <w:bCs/>
          <w:sz w:val="24"/>
          <w:szCs w:val="24"/>
        </w:rPr>
      </w:r>
      <w:r/>
    </w:p>
    <w:tbl>
      <w:tblPr>
        <w:tblW w:w="0" w:type="auto"/>
        <w:jc w:val="center"/>
        <w:tblLayout w:type="fixed"/>
        <w:tblCellMar>
          <w:left w:w="0" w:type="dxa"/>
          <w:right w:w="0" w:type="dxa"/>
        </w:tblCellMar>
        <w:tblLook w:val="0000" w:firstRow="0" w:lastRow="0" w:firstColumn="0" w:lastColumn="0" w:noHBand="0" w:noVBand="0"/>
      </w:tblPr>
      <w:tblGrid>
        <w:gridCol w:w="1221"/>
        <w:gridCol w:w="1155"/>
        <w:gridCol w:w="1230"/>
        <w:gridCol w:w="1350"/>
        <w:gridCol w:w="1410"/>
        <w:gridCol w:w="1959"/>
      </w:tblGrid>
      <w:tr>
        <w:trPr>
          <w:cantSplit/>
          <w:jc w:val="center"/>
          <w:trHeight w:val="396"/>
        </w:trPr>
        <w:tc>
          <w:tcPr>
            <w:tcBorders>
              <w:top w:val="single" w:color="auto" w:sz="4" w:space="0"/>
              <w:left w:val="single" w:color="auto" w:sz="4" w:space="0"/>
              <w:right w:val="single" w:color="auto" w:sz="4" w:space="0"/>
            </w:tcBorders>
            <w:tcMar>
              <w:left w:w="15" w:type="dxa"/>
              <w:top w:w="15" w:type="dxa"/>
              <w:right w:w="15" w:type="dxa"/>
              <w:bottom w:w="0" w:type="dxa"/>
            </w:tcMar>
            <w:tcW w:w="1221" w:type="dxa"/>
            <w:vAlign w:val="center"/>
            <w:vMerge w:val="restart"/>
            <w:textDirection w:val="lrTb"/>
            <w:noWrap w:val="false"/>
          </w:tcPr>
          <w:p>
            <w:pPr>
              <w:ind w:firstLine="240"/>
              <w:spacing w:line="360" w:lineRule="auto"/>
              <w:rPr>
                <w:rFonts w:ascii="宋体" w:hAnsi="宋体"/>
                <w:bCs/>
                <w:sz w:val="24"/>
                <w:szCs w:val="24"/>
              </w:rPr>
            </w:pPr>
            <w:r>
              <w:rPr>
                <w:rFonts w:hint="eastAsia" w:ascii="宋体" w:hAnsi="宋体"/>
                <w:bCs/>
                <w:sz w:val="24"/>
                <w:szCs w:val="24"/>
              </w:rPr>
              <w:t xml:space="preserve">工程</w:t>
            </w:r>
            <w:r/>
          </w:p>
          <w:p>
            <w:pPr>
              <w:ind w:firstLine="240"/>
              <w:spacing w:line="360" w:lineRule="auto"/>
              <w:rPr>
                <w:rFonts w:ascii="宋体" w:hAnsi="宋体"/>
                <w:bCs/>
                <w:sz w:val="24"/>
                <w:szCs w:val="24"/>
              </w:rPr>
            </w:pPr>
            <w:r>
              <w:rPr>
                <w:rFonts w:hint="eastAsia" w:ascii="宋体" w:hAnsi="宋体"/>
                <w:bCs/>
                <w:sz w:val="24"/>
                <w:szCs w:val="24"/>
              </w:rPr>
              <w:t xml:space="preserve">项目</w:t>
            </w:r>
            <w:r/>
          </w:p>
        </w:tc>
        <w:tc>
          <w:tcPr>
            <w:tcBorders>
              <w:top w:val="single" w:color="auto" w:sz="4" w:space="0"/>
              <w:left w:val="single" w:color="auto" w:sz="4" w:space="0"/>
              <w:right w:val="single" w:color="auto" w:sz="4" w:space="0"/>
            </w:tcBorders>
            <w:tcW w:w="1155" w:type="dxa"/>
            <w:vAlign w:val="center"/>
            <w:vMerge w:val="restart"/>
            <w:textDirection w:val="lrTb"/>
            <w:noWrap w:val="false"/>
          </w:tcPr>
          <w:p>
            <w:pPr>
              <w:spacing w:line="360" w:lineRule="auto"/>
              <w:rPr>
                <w:rFonts w:ascii="宋体" w:hAnsi="宋体"/>
                <w:bCs/>
                <w:sz w:val="24"/>
                <w:szCs w:val="24"/>
              </w:rPr>
            </w:pPr>
            <w:r>
              <w:rPr>
                <w:rFonts w:hint="eastAsia" w:ascii="宋体" w:hAnsi="宋体"/>
                <w:bCs/>
                <w:sz w:val="24"/>
                <w:szCs w:val="24"/>
              </w:rPr>
              <w:t xml:space="preserve">社会保障率(%)</w:t>
            </w:r>
            <w:r/>
          </w:p>
        </w:tc>
        <w:tc>
          <w:tcPr>
            <w:tcBorders>
              <w:top w:val="single" w:color="auto" w:sz="4" w:space="0"/>
              <w:left w:val="single" w:color="auto" w:sz="4" w:space="0"/>
              <w:right w:val="single" w:color="auto" w:sz="4" w:space="0"/>
            </w:tcBorders>
            <w:tcW w:w="1230" w:type="dxa"/>
            <w:vAlign w:val="center"/>
            <w:vMerge w:val="restart"/>
            <w:textDirection w:val="lrTb"/>
            <w:noWrap w:val="false"/>
          </w:tcPr>
          <w:p>
            <w:pPr>
              <w:spacing w:line="360" w:lineRule="auto"/>
              <w:rPr>
                <w:rFonts w:ascii="宋体" w:hAnsi="宋体"/>
                <w:bCs/>
                <w:sz w:val="24"/>
                <w:szCs w:val="24"/>
              </w:rPr>
            </w:pPr>
            <w:r>
              <w:rPr>
                <w:rFonts w:hint="eastAsia" w:ascii="宋体" w:hAnsi="宋体"/>
                <w:bCs/>
                <w:sz w:val="24"/>
                <w:szCs w:val="24"/>
              </w:rPr>
              <w:t xml:space="preserve">公积金费率(%)</w:t>
            </w:r>
            <w:r/>
          </w:p>
        </w:tc>
        <w:tc>
          <w:tcPr>
            <w:tcBorders>
              <w:top w:val="single" w:color="auto" w:sz="4" w:space="0"/>
              <w:left w:val="single" w:color="auto" w:sz="4" w:space="0"/>
              <w:right w:val="single" w:color="auto" w:sz="4" w:space="0"/>
            </w:tcBorders>
            <w:tcW w:w="1350" w:type="dxa"/>
            <w:vAlign w:val="center"/>
            <w:vMerge w:val="restart"/>
            <w:textDirection w:val="lrTb"/>
            <w:noWrap w:val="false"/>
          </w:tcPr>
          <w:p>
            <w:pPr>
              <w:spacing w:line="360" w:lineRule="auto"/>
              <w:rPr>
                <w:rFonts w:ascii="宋体" w:hAnsi="宋体"/>
                <w:bCs/>
                <w:sz w:val="24"/>
                <w:szCs w:val="24"/>
              </w:rPr>
            </w:pPr>
            <w:r>
              <w:rPr>
                <w:rFonts w:hint="eastAsia" w:ascii="宋体" w:hAnsi="宋体"/>
                <w:bCs/>
                <w:sz w:val="24"/>
                <w:szCs w:val="24"/>
              </w:rPr>
              <w:t xml:space="preserve">增值税费率(%)</w:t>
            </w:r>
            <w:r/>
          </w:p>
        </w:tc>
        <w:tc>
          <w:tcPr>
            <w:gridSpan w:val="2"/>
            <w:tcBorders>
              <w:top w:val="single" w:color="auto" w:sz="4" w:space="0"/>
              <w:left w:val="single" w:color="auto" w:sz="4" w:space="0"/>
              <w:right w:val="single" w:color="auto" w:sz="4" w:space="0"/>
            </w:tcBorders>
            <w:tcW w:w="336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现场安全文明施工</w:t>
            </w:r>
            <w:r/>
          </w:p>
          <w:p>
            <w:pPr>
              <w:jc w:val="center"/>
              <w:spacing w:line="360" w:lineRule="auto"/>
              <w:rPr>
                <w:rFonts w:ascii="宋体" w:hAnsi="宋体"/>
                <w:bCs/>
                <w:sz w:val="24"/>
                <w:szCs w:val="24"/>
              </w:rPr>
            </w:pPr>
            <w:r>
              <w:rPr>
                <w:rFonts w:hint="eastAsia" w:ascii="宋体" w:hAnsi="宋体"/>
                <w:bCs/>
                <w:sz w:val="24"/>
                <w:szCs w:val="24"/>
              </w:rPr>
              <w:t xml:space="preserve">措施费率(%)</w:t>
            </w:r>
            <w:r/>
          </w:p>
        </w:tc>
      </w:tr>
      <w:tr>
        <w:trPr>
          <w:cantSplit/>
          <w:jc w:val="center"/>
          <w:trHeight w:val="969"/>
        </w:trPr>
        <w:tc>
          <w:tcPr>
            <w:tcBorders>
              <w:left w:val="single" w:color="auto" w:sz="4" w:space="0"/>
              <w:bottom w:val="single" w:color="auto" w:sz="4" w:space="0"/>
              <w:right w:val="single" w:color="auto" w:sz="4" w:space="0"/>
            </w:tcBorders>
            <w:tcW w:w="1221" w:type="dxa"/>
            <w:vAlign w:val="center"/>
            <w:vMerge w:val="continue"/>
            <w:textDirection w:val="lrTb"/>
            <w:noWrap w:val="false"/>
          </w:tcPr>
          <w:p>
            <w:pPr>
              <w:ind w:firstLine="480"/>
              <w:jc w:val="center"/>
              <w:spacing w:line="360" w:lineRule="auto"/>
              <w:rPr>
                <w:rFonts w:ascii="宋体" w:hAnsi="宋体"/>
                <w:bCs/>
                <w:sz w:val="24"/>
                <w:szCs w:val="24"/>
              </w:rPr>
            </w:pPr>
            <w:r>
              <w:rPr>
                <w:rFonts w:ascii="宋体" w:hAnsi="宋体"/>
                <w:bCs/>
                <w:sz w:val="24"/>
                <w:szCs w:val="24"/>
              </w:rPr>
            </w:r>
            <w:r/>
          </w:p>
        </w:tc>
        <w:tc>
          <w:tcPr>
            <w:tcBorders>
              <w:left w:val="single" w:color="auto" w:sz="4" w:space="0"/>
              <w:bottom w:val="single" w:color="auto" w:sz="4" w:space="0"/>
              <w:right w:val="single" w:color="auto" w:sz="4" w:space="0"/>
            </w:tcBorders>
            <w:tcW w:w="1155" w:type="dxa"/>
            <w:vAlign w:val="center"/>
            <w:vMerge w:val="continue"/>
            <w:textDirection w:val="lrTb"/>
            <w:noWrap w:val="false"/>
          </w:tcPr>
          <w:p>
            <w:pPr>
              <w:ind w:firstLine="480"/>
              <w:jc w:val="center"/>
              <w:spacing w:line="360" w:lineRule="auto"/>
              <w:rPr>
                <w:rFonts w:ascii="宋体" w:hAnsi="宋体"/>
                <w:bCs/>
                <w:sz w:val="24"/>
                <w:szCs w:val="24"/>
              </w:rPr>
            </w:pPr>
            <w:r>
              <w:rPr>
                <w:rFonts w:ascii="宋体" w:hAnsi="宋体"/>
                <w:bCs/>
                <w:sz w:val="24"/>
                <w:szCs w:val="24"/>
              </w:rPr>
            </w:r>
            <w:r/>
          </w:p>
        </w:tc>
        <w:tc>
          <w:tcPr>
            <w:tcBorders>
              <w:left w:val="single" w:color="auto" w:sz="4" w:space="0"/>
              <w:bottom w:val="single" w:color="auto" w:sz="4" w:space="0"/>
              <w:right w:val="single" w:color="auto" w:sz="4" w:space="0"/>
            </w:tcBorders>
            <w:tcW w:w="1230" w:type="dxa"/>
            <w:vAlign w:val="center"/>
            <w:vMerge w:val="continue"/>
            <w:textDirection w:val="lrTb"/>
            <w:noWrap w:val="false"/>
          </w:tcPr>
          <w:p>
            <w:pPr>
              <w:ind w:firstLine="480"/>
              <w:jc w:val="center"/>
              <w:spacing w:line="360" w:lineRule="auto"/>
              <w:rPr>
                <w:rFonts w:ascii="宋体" w:hAnsi="宋体"/>
                <w:bCs/>
                <w:sz w:val="24"/>
                <w:szCs w:val="24"/>
              </w:rPr>
            </w:pPr>
            <w:r>
              <w:rPr>
                <w:rFonts w:ascii="宋体" w:hAnsi="宋体"/>
                <w:bCs/>
                <w:sz w:val="24"/>
                <w:szCs w:val="24"/>
              </w:rPr>
            </w:r>
            <w:r/>
          </w:p>
        </w:tc>
        <w:tc>
          <w:tcPr>
            <w:tcBorders>
              <w:left w:val="single" w:color="auto" w:sz="4" w:space="0"/>
              <w:bottom w:val="single" w:color="auto" w:sz="4" w:space="0"/>
              <w:right w:val="single" w:color="auto" w:sz="4" w:space="0"/>
            </w:tcBorders>
            <w:tcW w:w="1350" w:type="dxa"/>
            <w:vAlign w:val="center"/>
            <w:vMerge w:val="continue"/>
            <w:textDirection w:val="lrTb"/>
            <w:noWrap w:val="false"/>
          </w:tcPr>
          <w:p>
            <w:pPr>
              <w:ind w:firstLine="480"/>
              <w:jc w:val="center"/>
              <w:spacing w:line="360" w:lineRule="auto"/>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基本费率</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扬尘污染防治增加费率</w:t>
            </w:r>
            <w:r/>
          </w:p>
        </w:tc>
      </w:tr>
      <w:tr>
        <w:trPr>
          <w:jc w:val="center"/>
          <w:trHeight w:val="6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21"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市政通用工程</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0.34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1.5</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w:t>
            </w:r>
            <w:r>
              <w:rPr>
                <w:rFonts w:ascii="宋体" w:hAnsi="宋体"/>
                <w:bCs/>
                <w:sz w:val="24"/>
                <w:szCs w:val="24"/>
              </w:rPr>
              <w:t xml:space="preserve">3</w:t>
            </w:r>
            <w:r>
              <w:rPr>
                <w:rFonts w:hint="eastAsia" w:ascii="宋体" w:hAnsi="宋体"/>
                <w:bCs/>
                <w:sz w:val="24"/>
                <w:szCs w:val="24"/>
              </w:rPr>
              <w:t xml:space="preserve">1</w:t>
            </w:r>
            <w:r/>
          </w:p>
        </w:tc>
      </w:tr>
      <w:tr>
        <w:trPr>
          <w:jc w:val="center"/>
          <w:trHeight w:val="6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21"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构筑物</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.7</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w:t>
            </w:r>
            <w:r>
              <w:rPr>
                <w:rFonts w:ascii="宋体" w:hAnsi="宋体"/>
                <w:bCs/>
                <w:sz w:val="24"/>
                <w:szCs w:val="24"/>
              </w:rPr>
              <w:t xml:space="preserve">.47</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w:t>
            </w:r>
            <w:r>
              <w:rPr>
                <w:rFonts w:ascii="宋体" w:hAnsi="宋体"/>
                <w:bCs/>
                <w:sz w:val="24"/>
                <w:szCs w:val="24"/>
              </w:rPr>
              <w:t xml:space="preserve">.31</w:t>
            </w:r>
            <w:r/>
          </w:p>
        </w:tc>
      </w:tr>
      <w:tr>
        <w:trPr>
          <w:jc w:val="center"/>
          <w:trHeight w:val="6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21" w:type="dxa"/>
            <w:vAlign w:val="center"/>
            <w:textDirection w:val="lrTb"/>
            <w:noWrap w:val="false"/>
          </w:tcPr>
          <w:p>
            <w:pPr>
              <w:spacing w:line="360" w:lineRule="auto"/>
              <w:rPr>
                <w:rFonts w:ascii="宋体" w:hAnsi="宋体"/>
                <w:bCs/>
                <w:sz w:val="24"/>
                <w:szCs w:val="24"/>
              </w:rPr>
            </w:pPr>
            <w:r>
              <w:rPr>
                <w:rFonts w:hint="eastAsia" w:ascii="宋体" w:hAnsi="宋体"/>
                <w:bCs/>
                <w:sz w:val="24"/>
                <w:szCs w:val="24"/>
              </w:rPr>
              <w:t xml:space="preserve">安装部分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w:t>
            </w:r>
            <w:r>
              <w:rPr>
                <w:rFonts w:ascii="宋体" w:hAnsi="宋体"/>
                <w:bCs/>
                <w:sz w:val="24"/>
                <w:szCs w:val="24"/>
              </w:rPr>
              <w:t xml:space="preserve">.42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0</w:t>
            </w:r>
            <w:r>
              <w:rPr>
                <w:rFonts w:ascii="宋体" w:hAnsi="宋体"/>
                <w:bCs/>
                <w:sz w:val="24"/>
                <w:szCs w:val="24"/>
              </w:rPr>
              <w:t xml:space="preserve">.21</w:t>
            </w:r>
            <w:r/>
          </w:p>
        </w:tc>
      </w:tr>
    </w:tbl>
    <w:p>
      <w:pPr>
        <w:jc w:val="left"/>
        <w:spacing w:line="360" w:lineRule="auto"/>
        <w:rPr>
          <w:rFonts w:ascii="宋体" w:hAnsi="宋体"/>
          <w:bCs/>
          <w:sz w:val="24"/>
          <w:szCs w:val="24"/>
        </w:rPr>
      </w:pPr>
      <w:r>
        <w:rPr>
          <w:rFonts w:ascii="宋体" w:hAnsi="宋体"/>
          <w:bCs/>
          <w:sz w:val="24"/>
          <w:szCs w:val="24"/>
        </w:rPr>
      </w:r>
      <w:r/>
    </w:p>
    <w:p>
      <w:pPr>
        <w:ind w:firstLine="480"/>
        <w:jc w:val="left"/>
        <w:spacing w:line="360" w:lineRule="auto"/>
        <w:rPr>
          <w:rFonts w:ascii="宋体" w:hAnsi="宋体"/>
          <w:bCs/>
          <w:sz w:val="24"/>
          <w:szCs w:val="24"/>
        </w:rPr>
      </w:pPr>
      <w:r>
        <w:rPr>
          <w:rFonts w:hint="eastAsia" w:ascii="宋体" w:hAnsi="宋体"/>
          <w:bCs/>
          <w:sz w:val="24"/>
          <w:szCs w:val="24"/>
        </w:rPr>
        <w:t xml:space="preserve">五、人工、材料及机械价格取定</w:t>
      </w:r>
      <w:r/>
    </w:p>
    <w:p>
      <w:pPr>
        <w:ind w:firstLine="598"/>
        <w:jc w:val="left"/>
        <w:spacing w:line="360" w:lineRule="auto"/>
        <w:rPr>
          <w:rFonts w:ascii="宋体" w:hAnsi="宋体"/>
          <w:bCs/>
          <w:sz w:val="24"/>
          <w:szCs w:val="24"/>
        </w:rPr>
      </w:pPr>
      <w:r>
        <w:rPr>
          <w:rFonts w:hint="eastAsia" w:ascii="宋体" w:hAnsi="宋体"/>
          <w:bCs/>
          <w:sz w:val="24"/>
          <w:szCs w:val="24"/>
        </w:rPr>
        <w:t xml:space="preserve">1、本工程人工费：</w:t>
      </w:r>
      <w:r>
        <w:rPr>
          <w:rFonts w:hint="eastAsia" w:ascii="宋体" w:hAnsi="宋体"/>
          <w:bCs/>
          <w:sz w:val="24"/>
          <w:szCs w:val="24"/>
        </w:rPr>
        <w:t xml:space="preserve">苏建函价</w:t>
      </w:r>
      <w:r>
        <w:rPr>
          <w:rFonts w:ascii="宋体" w:hAnsi="宋体"/>
          <w:bCs/>
          <w:sz w:val="24"/>
          <w:szCs w:val="24"/>
        </w:rPr>
        <w:t xml:space="preserve">〔20</w:t>
      </w:r>
      <w:r>
        <w:rPr>
          <w:rFonts w:hint="eastAsia" w:ascii="宋体" w:hAnsi="宋体"/>
          <w:bCs/>
          <w:sz w:val="24"/>
          <w:szCs w:val="24"/>
        </w:rPr>
        <w:t xml:space="preserve">25</w:t>
      </w:r>
      <w:r>
        <w:rPr>
          <w:rFonts w:ascii="宋体" w:hAnsi="宋体"/>
          <w:bCs/>
          <w:sz w:val="24"/>
          <w:szCs w:val="24"/>
        </w:rPr>
        <w:t xml:space="preserve">〕</w:t>
      </w:r>
      <w:r>
        <w:rPr>
          <w:rFonts w:ascii="宋体" w:hAnsi="宋体"/>
          <w:bCs/>
          <w:sz w:val="24"/>
          <w:szCs w:val="24"/>
        </w:rPr>
        <w:t xml:space="preserve">273号文件</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 2、本工程材料价格：参照江苏省镇江市造价处发布</w:t>
      </w:r>
      <w:r>
        <w:rPr>
          <w:rFonts w:hint="eastAsia" w:ascii="宋体" w:hAnsi="宋体"/>
          <w:bCs/>
          <w:sz w:val="24"/>
          <w:szCs w:val="24"/>
        </w:rPr>
        <w:t xml:space="preserve">信息价</w:t>
      </w:r>
      <w:r>
        <w:rPr>
          <w:rFonts w:hint="eastAsia" w:ascii="宋体" w:hAnsi="宋体"/>
          <w:bCs/>
          <w:sz w:val="24"/>
          <w:szCs w:val="24"/>
        </w:rPr>
        <w:t xml:space="preserve">2025年第</w:t>
      </w:r>
      <w:r>
        <w:rPr>
          <w:rFonts w:ascii="宋体" w:hAnsi="宋体"/>
          <w:bCs/>
          <w:sz w:val="24"/>
          <w:szCs w:val="24"/>
        </w:rPr>
        <w:t xml:space="preserve">9</w:t>
      </w:r>
      <w:r>
        <w:rPr>
          <w:rFonts w:hint="eastAsia" w:ascii="宋体" w:hAnsi="宋体"/>
          <w:bCs/>
          <w:sz w:val="24"/>
          <w:szCs w:val="24"/>
        </w:rPr>
        <w:t xml:space="preserve">期扬中</w:t>
      </w:r>
      <w:r>
        <w:rPr>
          <w:rFonts w:hint="eastAsia" w:ascii="宋体" w:hAnsi="宋体"/>
          <w:bCs/>
          <w:sz w:val="24"/>
          <w:szCs w:val="24"/>
        </w:rPr>
        <w:t xml:space="preserve">信息价</w:t>
      </w:r>
      <w:r>
        <w:rPr>
          <w:rFonts w:hint="eastAsia" w:ascii="宋体" w:hAnsi="宋体"/>
          <w:bCs/>
          <w:sz w:val="24"/>
          <w:szCs w:val="24"/>
        </w:rPr>
        <w:t xml:space="preserve">及市场价。</w:t>
      </w:r>
      <w:r/>
    </w:p>
    <w:p>
      <w:pPr>
        <w:ind w:firstLine="480"/>
        <w:jc w:val="left"/>
        <w:spacing w:line="360" w:lineRule="auto"/>
        <w:rPr>
          <w:rFonts w:ascii="宋体" w:hAnsi="宋体"/>
          <w:bCs/>
          <w:sz w:val="24"/>
          <w:szCs w:val="24"/>
        </w:rPr>
      </w:pPr>
      <w:r>
        <w:rPr>
          <w:rFonts w:hint="eastAsia" w:ascii="宋体" w:hAnsi="宋体"/>
          <w:bCs/>
          <w:sz w:val="24"/>
          <w:szCs w:val="24"/>
        </w:rPr>
        <w:t xml:space="preserve">六、其他说明</w:t>
      </w:r>
      <w:r/>
    </w:p>
    <w:p>
      <w:pPr>
        <w:ind w:firstLine="480"/>
        <w:jc w:val="left"/>
        <w:spacing w:line="360" w:lineRule="auto"/>
        <w:rPr>
          <w:rFonts w:ascii="宋体" w:hAnsi="宋体"/>
          <w:bCs/>
          <w:sz w:val="24"/>
          <w:szCs w:val="24"/>
        </w:rPr>
      </w:pPr>
      <w:r>
        <w:rPr>
          <w:rFonts w:hint="eastAsia" w:ascii="宋体" w:hAnsi="宋体"/>
          <w:bCs/>
          <w:sz w:val="24"/>
          <w:szCs w:val="24"/>
        </w:rPr>
        <w:t xml:space="preserve">1、水池标高建筑与结构不一致，以建筑标高计入；</w:t>
      </w:r>
      <w:r/>
    </w:p>
    <w:p>
      <w:pPr>
        <w:ind w:firstLine="480"/>
        <w:jc w:val="left"/>
        <w:spacing w:line="360" w:lineRule="auto"/>
        <w:rPr>
          <w:rFonts w:ascii="宋体" w:hAnsi="宋体"/>
          <w:bCs/>
          <w:sz w:val="24"/>
          <w:szCs w:val="24"/>
        </w:rPr>
      </w:pPr>
      <w:r>
        <w:rPr>
          <w:rFonts w:hint="eastAsia" w:ascii="宋体" w:hAnsi="宋体"/>
          <w:bCs/>
          <w:sz w:val="24"/>
          <w:szCs w:val="24"/>
        </w:rPr>
        <w:t xml:space="preserve">2、管道工作面宽度以设计说明跨度计入；</w:t>
      </w:r>
      <w:r/>
    </w:p>
    <w:p>
      <w:pPr>
        <w:ind w:firstLine="480"/>
        <w:jc w:val="left"/>
        <w:spacing w:line="360" w:lineRule="auto"/>
        <w:rPr>
          <w:rFonts w:ascii="宋体" w:hAnsi="宋体"/>
          <w:bCs/>
          <w:sz w:val="24"/>
          <w:szCs w:val="24"/>
        </w:rPr>
      </w:pPr>
      <w:r>
        <w:rPr>
          <w:rFonts w:hint="eastAsia" w:ascii="宋体" w:hAnsi="宋体"/>
          <w:bCs/>
          <w:sz w:val="24"/>
          <w:szCs w:val="24"/>
        </w:rPr>
        <w:t xml:space="preserve">3、回填材料管道垫层、两</w:t>
      </w:r>
      <w:r>
        <w:rPr>
          <w:rFonts w:hint="eastAsia" w:ascii="宋体" w:hAnsi="宋体"/>
          <w:bCs/>
          <w:sz w:val="24"/>
          <w:szCs w:val="24"/>
        </w:rPr>
        <w:t xml:space="preserve">腋</w:t>
      </w:r>
      <w:r>
        <w:rPr>
          <w:rFonts w:hint="eastAsia" w:ascii="宋体" w:hAnsi="宋体"/>
          <w:bCs/>
          <w:sz w:val="24"/>
          <w:szCs w:val="24"/>
        </w:rPr>
        <w:t xml:space="preserve">及管顶以上50cm以内按中粗砂计入，50cm以上部分按原土回填计入；</w:t>
      </w:r>
      <w:r/>
    </w:p>
    <w:p>
      <w:pPr>
        <w:ind w:firstLine="480"/>
        <w:jc w:val="left"/>
        <w:spacing w:line="360" w:lineRule="auto"/>
        <w:rPr>
          <w:rFonts w:ascii="宋体" w:hAnsi="宋体"/>
          <w:bCs/>
          <w:sz w:val="24"/>
          <w:szCs w:val="24"/>
        </w:rPr>
      </w:pPr>
      <w:r>
        <w:rPr>
          <w:rFonts w:hint="eastAsia" w:ascii="宋体" w:hAnsi="宋体"/>
          <w:bCs/>
          <w:sz w:val="24"/>
          <w:szCs w:val="24"/>
        </w:rPr>
        <w:t xml:space="preserve">4、管道垫层厚度按设计图纸要求20cm计入；</w:t>
      </w:r>
      <w:r/>
    </w:p>
    <w:p>
      <w:pPr>
        <w:ind w:firstLine="480"/>
        <w:jc w:val="left"/>
        <w:spacing w:line="360" w:lineRule="auto"/>
        <w:rPr>
          <w:rFonts w:ascii="宋体" w:hAnsi="宋体"/>
          <w:bCs/>
          <w:sz w:val="24"/>
          <w:szCs w:val="24"/>
        </w:rPr>
      </w:pPr>
      <w:r>
        <w:rPr>
          <w:rFonts w:hint="eastAsia" w:ascii="宋体" w:hAnsi="宋体"/>
          <w:bCs/>
          <w:sz w:val="24"/>
          <w:szCs w:val="24"/>
        </w:rPr>
        <w:t xml:space="preserve">5、消能井深度暂按2</w:t>
      </w:r>
      <w:r>
        <w:rPr>
          <w:rFonts w:ascii="宋体" w:hAnsi="宋体"/>
          <w:bCs/>
          <w:sz w:val="24"/>
          <w:szCs w:val="24"/>
        </w:rPr>
        <w:t xml:space="preserve">m</w:t>
      </w:r>
      <w:r>
        <w:rPr>
          <w:rFonts w:hint="eastAsia" w:ascii="宋体" w:hAnsi="宋体"/>
          <w:bCs/>
          <w:sz w:val="24"/>
          <w:szCs w:val="24"/>
        </w:rPr>
        <w:t xml:space="preserve">计入，污水管道管内底标高暂按2</w:t>
      </w:r>
      <w:r>
        <w:rPr>
          <w:rFonts w:ascii="宋体" w:hAnsi="宋体"/>
          <w:bCs/>
          <w:sz w:val="24"/>
          <w:szCs w:val="24"/>
        </w:rPr>
        <w:t xml:space="preserve">m</w:t>
      </w:r>
      <w:r>
        <w:rPr>
          <w:rFonts w:hint="eastAsia" w:ascii="宋体" w:hAnsi="宋体"/>
          <w:bCs/>
          <w:sz w:val="24"/>
          <w:szCs w:val="24"/>
        </w:rPr>
        <w:t xml:space="preserve">；</w:t>
      </w:r>
      <w:r/>
    </w:p>
    <w:p>
      <w:pPr>
        <w:ind w:firstLine="564"/>
        <w:jc w:val="left"/>
        <w:spacing w:line="360" w:lineRule="auto"/>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、清单工程量均为暂估，竣工</w:t>
      </w:r>
      <w:r>
        <w:rPr>
          <w:rFonts w:hint="eastAsia" w:ascii="宋体" w:hAnsi="宋体"/>
          <w:bCs/>
          <w:sz w:val="24"/>
          <w:szCs w:val="24"/>
        </w:rPr>
        <w:t xml:space="preserve">结算按</w:t>
      </w:r>
      <w:r>
        <w:rPr>
          <w:rFonts w:hint="eastAsia" w:ascii="宋体" w:hAnsi="宋体"/>
          <w:bCs/>
          <w:sz w:val="24"/>
          <w:szCs w:val="24"/>
        </w:rPr>
        <w:t xml:space="preserve">实调整。</w:t>
      </w:r>
      <w:r/>
    </w:p>
    <w:p>
      <w:pPr>
        <w:ind w:firstLine="564"/>
        <w:jc w:val="left"/>
        <w:spacing w:line="360" w:lineRule="auto"/>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、暂估价： </w:t>
      </w:r>
      <w:r>
        <w:rPr>
          <w:rFonts w:ascii="宋体" w:hAnsi="宋体"/>
          <w:bCs/>
          <w:sz w:val="24"/>
          <w:szCs w:val="24"/>
        </w:rPr>
        <w:t xml:space="preserve">  </w:t>
      </w:r>
      <w:r/>
    </w:p>
    <w:p>
      <w:pPr>
        <w:ind w:firstLine="564"/>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水池 </w:t>
      </w:r>
      <w:r>
        <w:rPr>
          <w:rFonts w:ascii="宋体" w:hAnsi="宋体"/>
          <w:bCs/>
          <w:sz w:val="24"/>
          <w:szCs w:val="24"/>
        </w:rPr>
        <w:t xml:space="preserve">   </w:t>
      </w:r>
      <w:r>
        <w:rPr>
          <w:rFonts w:hint="eastAsia" w:ascii="宋体" w:hAnsi="宋体"/>
          <w:bCs/>
          <w:sz w:val="24"/>
          <w:szCs w:val="24"/>
        </w:rPr>
        <w:t xml:space="preserve">检修口盖板 </w:t>
      </w:r>
      <w:r>
        <w:rPr>
          <w:rFonts w:ascii="宋体" w:hAnsi="宋体"/>
          <w:bCs/>
          <w:sz w:val="24"/>
          <w:szCs w:val="24"/>
        </w:rPr>
        <w:t xml:space="preserve">       3000</w:t>
      </w:r>
      <w:r>
        <w:rPr>
          <w:rFonts w:hint="eastAsia" w:ascii="宋体" w:hAnsi="宋体"/>
          <w:bCs/>
          <w:sz w:val="24"/>
          <w:szCs w:val="24"/>
        </w:rPr>
        <w:t xml:space="preserve">元；</w:t>
      </w:r>
      <w:r/>
    </w:p>
    <w:p>
      <w:pPr>
        <w:ind w:firstLine="564"/>
        <w:jc w:val="left"/>
        <w:spacing w:line="360" w:lineRule="auto"/>
        <w:rPr>
          <w:rFonts w:ascii="宋体" w:hAnsi="宋体"/>
          <w:bCs/>
          <w:sz w:val="24"/>
          <w:szCs w:val="24"/>
        </w:rPr>
      </w:pPr>
      <w:r>
        <w:rPr>
          <w:rFonts w:hint="eastAsia" w:ascii="宋体" w:hAnsi="宋体"/>
          <w:bCs/>
          <w:sz w:val="24"/>
          <w:szCs w:val="24"/>
        </w:rPr>
        <w:t xml:space="preserve">8、暂列金额</w:t>
      </w:r>
      <w:r/>
    </w:p>
    <w:p>
      <w:pPr>
        <w:ind w:firstLine="564"/>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排水管道 </w:t>
      </w:r>
      <w:r>
        <w:rPr>
          <w:rFonts w:ascii="宋体" w:hAnsi="宋体"/>
          <w:bCs/>
          <w:sz w:val="24"/>
          <w:szCs w:val="24"/>
        </w:rPr>
        <w:t xml:space="preserve">         1</w:t>
      </w:r>
      <w:r>
        <w:rPr>
          <w:rFonts w:hint="eastAsia" w:ascii="宋体" w:hAnsi="宋体"/>
          <w:bCs/>
          <w:sz w:val="24"/>
          <w:szCs w:val="24"/>
        </w:rPr>
        <w:t xml:space="preserve">4</w:t>
      </w:r>
      <w:r>
        <w:rPr>
          <w:rFonts w:ascii="宋体" w:hAnsi="宋体"/>
          <w:bCs/>
          <w:sz w:val="24"/>
          <w:szCs w:val="24"/>
        </w:rPr>
        <w:t xml:space="preserve">0000</w:t>
      </w:r>
      <w:r>
        <w:rPr>
          <w:rFonts w:hint="eastAsia" w:ascii="宋体" w:hAnsi="宋体"/>
          <w:bCs/>
          <w:sz w:val="24"/>
          <w:szCs w:val="24"/>
        </w:rPr>
        <w:t xml:space="preserve">元</w:t>
      </w:r>
      <w:r/>
    </w:p>
    <w:p>
      <w:pPr>
        <w:ind w:firstLine="564"/>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水池 </w:t>
      </w:r>
      <w:r>
        <w:rPr>
          <w:rFonts w:ascii="宋体" w:hAnsi="宋体"/>
          <w:bCs/>
          <w:sz w:val="24"/>
          <w:szCs w:val="24"/>
        </w:rPr>
        <w:t xml:space="preserve">              10000</w:t>
      </w:r>
      <w:r>
        <w:rPr>
          <w:rFonts w:hint="eastAsia" w:ascii="宋体" w:hAnsi="宋体"/>
          <w:bCs/>
          <w:sz w:val="24"/>
          <w:szCs w:val="24"/>
        </w:rPr>
        <w:t xml:space="preserve">元</w:t>
      </w:r>
      <w:r/>
    </w:p>
    <w:p>
      <w:pPr>
        <w:ind w:firstLine="564"/>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安装 </w:t>
      </w:r>
      <w:r>
        <w:rPr>
          <w:rFonts w:ascii="宋体" w:hAnsi="宋体"/>
          <w:bCs/>
          <w:sz w:val="24"/>
          <w:szCs w:val="24"/>
        </w:rPr>
        <w:t xml:space="preserve">               6000</w:t>
      </w:r>
      <w:r>
        <w:rPr>
          <w:rFonts w:hint="eastAsia" w:ascii="宋体" w:hAnsi="宋体"/>
          <w:bCs/>
          <w:sz w:val="24"/>
          <w:szCs w:val="24"/>
        </w:rPr>
        <w:t xml:space="preserve">元</w:t>
      </w:r>
      <w:r/>
    </w:p>
    <w:p>
      <w:pPr>
        <w:ind w:firstLine="480"/>
        <w:jc w:val="left"/>
        <w:spacing w:line="360" w:lineRule="auto"/>
        <w:rPr>
          <w:rFonts w:ascii="宋体" w:hAnsi="宋体"/>
          <w:bCs/>
          <w:sz w:val="24"/>
          <w:szCs w:val="24"/>
        </w:rPr>
      </w:pPr>
      <w:r>
        <w:rPr>
          <w:rFonts w:hint="eastAsia" w:ascii="宋体" w:hAnsi="宋体"/>
          <w:bCs/>
          <w:sz w:val="24"/>
          <w:szCs w:val="24"/>
        </w:rPr>
        <w:t xml:space="preserve">七、未详事项详见工程量清单，图纸及相应规范要求。</w:t>
      </w:r>
      <w:r/>
    </w:p>
    <w:p>
      <w:pPr>
        <w:jc w:val="left"/>
        <w:widowControl/>
      </w:pPr>
      <w:r>
        <w:br w:type="page" w:clear="all"/>
      </w:r>
      <w:r/>
    </w:p>
    <w:p>
      <w:r/>
      <w:r/>
    </w:p>
    <w:p>
      <w:pPr>
        <w:jc w:val="center"/>
        <w:keepNext/>
        <w:spacing w:line="440" w:lineRule="exact"/>
        <w:rPr>
          <w:rFonts w:ascii="黑体" w:hAnsi="Times New Roman" w:eastAsia="黑体"/>
          <w:b/>
          <w:bCs/>
          <w:sz w:val="32"/>
          <w:szCs w:val="32"/>
        </w:rPr>
        <w:outlineLvl w:val="0"/>
      </w:pPr>
      <w:r/>
      <w:bookmarkStart w:id="212" w:name="_Toc120614281"/>
      <w:r>
        <w:rPr>
          <w:rFonts w:hint="eastAsia" w:ascii="黑体" w:hAnsi="Times New Roman" w:eastAsia="黑体"/>
          <w:b/>
          <w:bCs/>
          <w:sz w:val="32"/>
          <w:szCs w:val="32"/>
        </w:rPr>
        <w:t xml:space="preserve">第五章  评审方法与评审标准</w:t>
      </w:r>
      <w:r/>
    </w:p>
    <w:p>
      <w:pPr>
        <w:keepNext/>
        <w:spacing w:line="440" w:lineRule="exact"/>
        <w:rPr>
          <w:rFonts w:ascii="黑体" w:hAnsi="Times New Roman" w:eastAsia="黑体"/>
          <w:b/>
          <w:bCs/>
          <w:sz w:val="32"/>
          <w:szCs w:val="32"/>
        </w:rPr>
        <w:outlineLvl w:val="0"/>
      </w:pPr>
      <w:r>
        <w:rPr>
          <w:rFonts w:ascii="黑体" w:hAnsi="Times New Roman" w:eastAsia="黑体"/>
          <w:b/>
          <w:bCs/>
          <w:sz w:val="32"/>
          <w:szCs w:val="32"/>
        </w:rPr>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ff"/>
          <w:sz w:val="24"/>
          <w:szCs w:val="24"/>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left="239" w:firstLine="24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 </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价格扣除，用扣除后的价格参与评审。</w:t>
      </w:r>
      <w:r/>
    </w:p>
    <w:p>
      <w:pPr>
        <w:ind w:firstLine="482"/>
        <w:jc w:val="left"/>
        <w:spacing w:line="440" w:lineRule="exact"/>
        <w:rPr>
          <w:rFonts w:ascii="宋体" w:hAnsi="宋体"/>
          <w:b/>
          <w:sz w:val="24"/>
          <w:szCs w:val="24"/>
          <w:highlight w:val="yellow"/>
        </w:rPr>
      </w:pPr>
      <w:r>
        <w:rPr>
          <w:rFonts w:hint="eastAsia" w:ascii="宋体" w:hAnsi="宋体"/>
          <w:b/>
          <w:sz w:val="24"/>
          <w:szCs w:val="24"/>
        </w:rPr>
        <w:t xml:space="preserve">评审方法与评审标准</w:t>
      </w:r>
      <w:r/>
    </w:p>
    <w:p>
      <w:pPr>
        <w:ind w:firstLine="480"/>
        <w:spacing w:line="440" w:lineRule="exact"/>
        <w:rPr>
          <w:rFonts w:ascii="宋体" w:hAnsi="宋体"/>
          <w:sz w:val="24"/>
          <w:szCs w:val="24"/>
        </w:rPr>
      </w:pPr>
      <w:r>
        <w:rPr>
          <w:rFonts w:hint="eastAsia" w:ascii="宋体" w:hAnsi="宋体"/>
          <w:sz w:val="24"/>
          <w:szCs w:val="24"/>
        </w:rPr>
        <w:t xml:space="preserve">综合评分各因素所占权重为：</w:t>
      </w:r>
      <w:r/>
    </w:p>
    <w:p>
      <w:pPr>
        <w:ind w:firstLine="480"/>
        <w:spacing w:line="440" w:lineRule="exact"/>
        <w:rPr>
          <w:rFonts w:ascii="宋体" w:hAnsi="宋体"/>
          <w:sz w:val="24"/>
          <w:szCs w:val="24"/>
        </w:rPr>
      </w:pPr>
      <w:r>
        <w:rPr>
          <w:rFonts w:hint="eastAsia" w:ascii="宋体" w:hAnsi="宋体"/>
          <w:sz w:val="24"/>
          <w:szCs w:val="24"/>
        </w:rPr>
        <w:t xml:space="preserve">1、投标报价                      30%</w:t>
      </w:r>
      <w:r/>
    </w:p>
    <w:p>
      <w:pPr>
        <w:ind w:firstLine="480"/>
        <w:spacing w:line="440" w:lineRule="exact"/>
        <w:rPr>
          <w:rFonts w:ascii="宋体" w:hAnsi="宋体"/>
          <w:sz w:val="24"/>
          <w:szCs w:val="24"/>
        </w:rPr>
      </w:pPr>
      <w:r>
        <w:rPr>
          <w:rFonts w:hint="eastAsia" w:ascii="宋体" w:hAnsi="宋体"/>
          <w:sz w:val="24"/>
          <w:szCs w:val="24"/>
        </w:rPr>
        <w:t xml:space="preserve">2、实施方案                      68%</w:t>
      </w:r>
      <w:r/>
    </w:p>
    <w:p>
      <w:pPr>
        <w:ind w:firstLine="480"/>
        <w:spacing w:line="440" w:lineRule="exact"/>
        <w:rPr>
          <w:rFonts w:ascii="宋体" w:hAnsi="宋体"/>
          <w:sz w:val="24"/>
          <w:szCs w:val="24"/>
        </w:rPr>
      </w:pPr>
      <w:r>
        <w:rPr>
          <w:rFonts w:hint="eastAsia" w:ascii="宋体" w:hAnsi="宋体"/>
          <w:sz w:val="24"/>
          <w:szCs w:val="24"/>
        </w:rPr>
        <w:t xml:space="preserve">3、节能环保</w:t>
      </w:r>
      <w:r>
        <w:rPr>
          <w:rFonts w:hint="eastAsia" w:ascii="宋体" w:hAnsi="宋体"/>
          <w:sz w:val="24"/>
          <w:szCs w:val="24"/>
        </w:rPr>
        <w:t xml:space="preserve">                      2%</w:t>
      </w:r>
      <w:r/>
    </w:p>
    <w:p>
      <w:pPr>
        <w:ind w:firstLine="482"/>
        <w:spacing w:line="440" w:lineRule="exact"/>
        <w:rPr>
          <w:rFonts w:ascii="宋体" w:hAnsi="宋体"/>
          <w:b/>
          <w:sz w:val="24"/>
          <w:szCs w:val="24"/>
        </w:rPr>
      </w:pPr>
      <w:r>
        <w:rPr>
          <w:rFonts w:ascii="宋体" w:hAnsi="宋体"/>
          <w:b/>
          <w:sz w:val="24"/>
          <w:szCs w:val="24"/>
        </w:rPr>
        <w:t xml:space="preserve">评分办法</w:t>
      </w:r>
      <w:r/>
    </w:p>
    <w:tbl>
      <w:tblPr>
        <w:tblW w:w="10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1"/>
        <w:gridCol w:w="1610"/>
        <w:gridCol w:w="932"/>
        <w:gridCol w:w="7103"/>
      </w:tblGrid>
      <w:tr>
        <w:trPr>
          <w:jc w:val="center"/>
          <w:trHeight w:val="547"/>
        </w:trPr>
        <w:tc>
          <w:tcPr>
            <w:tcW w:w="701" w:type="dxa"/>
            <w:vAlign w:val="center"/>
            <w:textDirection w:val="lrTb"/>
            <w:noWrap w:val="false"/>
          </w:tcPr>
          <w:p>
            <w:pPr>
              <w:rPr>
                <w:rFonts w:ascii="宋体" w:hAnsi="宋体" w:cs="宋体"/>
                <w:b/>
                <w:szCs w:val="21"/>
              </w:rPr>
            </w:pPr>
            <w:r>
              <w:rPr>
                <w:rFonts w:hint="eastAsia" w:ascii="宋体" w:hAnsi="宋体" w:cs="宋体"/>
                <w:b/>
                <w:szCs w:val="21"/>
              </w:rPr>
              <w:t xml:space="preserve">序号</w:t>
            </w:r>
            <w:r/>
          </w:p>
        </w:tc>
        <w:tc>
          <w:tcPr>
            <w:tcW w:w="161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评标项目</w:t>
            </w:r>
            <w:r/>
          </w:p>
        </w:tc>
        <w:tc>
          <w:tcPr>
            <w:tcW w:w="93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tcW w:w="7103" w:type="dxa"/>
            <w:vAlign w:val="center"/>
            <w:textDirection w:val="lrTb"/>
            <w:noWrap w:val="false"/>
          </w:tcPr>
          <w:p>
            <w:pPr>
              <w:ind w:firstLine="482"/>
              <w:jc w:val="center"/>
              <w:rPr>
                <w:rFonts w:ascii="宋体" w:hAnsi="宋体" w:cs="宋体"/>
                <w:b/>
                <w:szCs w:val="21"/>
              </w:rPr>
            </w:pPr>
            <w:r>
              <w:rPr>
                <w:rFonts w:hint="eastAsia" w:ascii="宋体" w:hAnsi="宋体" w:cs="宋体"/>
                <w:b/>
                <w:szCs w:val="21"/>
              </w:rPr>
              <w:t xml:space="preserve">评分基本规则</w:t>
            </w:r>
            <w:r/>
          </w:p>
        </w:tc>
      </w:tr>
      <w:tr>
        <w:trPr>
          <w:jc w:val="center"/>
          <w:trHeight w:val="90"/>
        </w:trPr>
        <w:tc>
          <w:tcPr>
            <w:tcW w:w="701" w:type="dxa"/>
            <w:vAlign w:val="center"/>
            <w:textDirection w:val="lrTb"/>
            <w:noWrap w:val="false"/>
          </w:tcPr>
          <w:p>
            <w:pPr>
              <w:rPr>
                <w:rFonts w:ascii="宋体" w:hAnsi="宋体" w:cs="宋体"/>
                <w:b/>
                <w:szCs w:val="21"/>
              </w:rPr>
            </w:pPr>
            <w:r>
              <w:rPr>
                <w:rFonts w:hint="eastAsia" w:ascii="宋体" w:hAnsi="宋体" w:cs="宋体"/>
                <w:b/>
                <w:szCs w:val="21"/>
              </w:rPr>
              <w:t xml:space="preserve">1</w:t>
            </w:r>
            <w:r/>
          </w:p>
        </w:tc>
        <w:tc>
          <w:tcPr>
            <w:tcW w:w="1610" w:type="dxa"/>
            <w:vAlign w:val="center"/>
            <w:textDirection w:val="lrTb"/>
            <w:noWrap w:val="false"/>
          </w:tcPr>
          <w:p>
            <w:pPr>
              <w:rPr>
                <w:rFonts w:ascii="宋体" w:hAnsi="宋体" w:cs="宋体"/>
                <w:b/>
                <w:color w:val="000000"/>
                <w:szCs w:val="21"/>
              </w:rPr>
            </w:pPr>
            <w:r>
              <w:rPr>
                <w:rFonts w:hint="eastAsia" w:ascii="宋体" w:hAnsi="宋体"/>
                <w:sz w:val="24"/>
                <w:szCs w:val="24"/>
              </w:rPr>
              <w:t xml:space="preserve">投标报价（30分）</w:t>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30分</w:t>
            </w:r>
            <w:r/>
          </w:p>
        </w:tc>
        <w:tc>
          <w:tcPr>
            <w:tcW w:w="7103" w:type="dxa"/>
            <w:vAlign w:val="center"/>
            <w:textDirection w:val="lrTb"/>
            <w:noWrap w:val="false"/>
          </w:tcPr>
          <w:p>
            <w:pPr>
              <w:ind w:firstLine="480"/>
              <w:rPr>
                <w:rFonts w:ascii="宋体" w:hAnsi="宋体"/>
                <w:sz w:val="24"/>
                <w:szCs w:val="24"/>
              </w:rPr>
            </w:pPr>
            <w:r/>
            <w:bookmarkStart w:id="213" w:name="OLE_LINK18"/>
            <w:r/>
            <w:bookmarkStart w:id="214" w:name="OLE_LINK19"/>
            <w:r>
              <w:rPr>
                <w:rFonts w:ascii="宋体" w:hAnsi="宋体" w:cs="仿宋"/>
                <w:sz w:val="24"/>
                <w:szCs w:val="24"/>
              </w:rPr>
              <w:t xml:space="preserve">满足磋商文件要求且最后报价最低的</w:t>
            </w:r>
            <w:r>
              <w:rPr>
                <w:rFonts w:hint="eastAsia" w:ascii="宋体" w:hAnsi="宋体" w:cs="仿宋"/>
                <w:sz w:val="24"/>
                <w:szCs w:val="24"/>
              </w:rPr>
              <w:t xml:space="preserve">供应商</w:t>
            </w:r>
            <w:r>
              <w:rPr>
                <w:rFonts w:ascii="宋体" w:hAnsi="宋体" w:cs="仿宋"/>
                <w:sz w:val="24"/>
                <w:szCs w:val="24"/>
              </w:rPr>
              <w:t xml:space="preserve">的价格为磋商基准价，</w:t>
            </w:r>
            <w:r>
              <w:rPr>
                <w:rFonts w:hint="eastAsia" w:ascii="宋体" w:hAnsi="宋体" w:cs="仿宋"/>
                <w:sz w:val="24"/>
                <w:szCs w:val="24"/>
              </w:rPr>
              <w:t xml:space="preserve">其价格为</w:t>
            </w:r>
            <w:r>
              <w:rPr>
                <w:rFonts w:ascii="宋体" w:hAnsi="宋体" w:cs="仿宋"/>
                <w:sz w:val="24"/>
                <w:szCs w:val="24"/>
              </w:rPr>
              <w:t xml:space="preserve">满分，其他供应商的</w:t>
            </w:r>
            <w:r>
              <w:rPr>
                <w:rFonts w:hint="eastAsia" w:ascii="宋体" w:hAnsi="宋体" w:cs="仿宋"/>
                <w:sz w:val="24"/>
                <w:szCs w:val="24"/>
              </w:rPr>
              <w:t xml:space="preserve">价格</w:t>
            </w:r>
            <w:r>
              <w:rPr>
                <w:rFonts w:ascii="宋体" w:hAnsi="宋体" w:cs="仿宋"/>
                <w:sz w:val="24"/>
                <w:szCs w:val="24"/>
              </w:rPr>
              <w:t xml:space="preserve">分统一</w:t>
            </w:r>
            <w:r>
              <w:rPr>
                <w:rFonts w:ascii="宋体" w:hAnsi="宋体" w:cs="仿宋"/>
                <w:sz w:val="24"/>
                <w:szCs w:val="24"/>
              </w:rPr>
              <w:t xml:space="preserve">按下列公式计算：</w:t>
            </w:r>
            <w:r/>
          </w:p>
          <w:p>
            <w:pPr>
              <w:ind w:firstLine="480"/>
              <w:rPr>
                <w:rFonts w:ascii="宋体" w:hAnsi="宋体"/>
                <w:sz w:val="24"/>
                <w:szCs w:val="24"/>
              </w:rPr>
            </w:pPr>
            <w:r>
              <w:rPr>
                <w:rFonts w:hint="eastAsia" w:ascii="宋体" w:hAnsi="宋体"/>
                <w:sz w:val="24"/>
                <w:szCs w:val="24"/>
              </w:rPr>
              <w:t xml:space="preserve">磋商报价得分＝（磋商基准价/最后磋商报价）×30分</w:t>
            </w:r>
            <w:bookmarkEnd w:id="213"/>
            <w:r/>
            <w:bookmarkEnd w:id="214"/>
            <w:r/>
            <w:r/>
          </w:p>
        </w:tc>
      </w:tr>
      <w:tr>
        <w:trPr>
          <w:jc w:val="center"/>
          <w:trHeight w:val="540"/>
        </w:trPr>
        <w:tc>
          <w:tcPr>
            <w:tcW w:w="701" w:type="dxa"/>
            <w:vAlign w:val="center"/>
            <w:vMerge w:val="restart"/>
            <w:textDirection w:val="lrTb"/>
            <w:noWrap w:val="false"/>
          </w:tcPr>
          <w:p>
            <w:pPr>
              <w:rPr>
                <w:rFonts w:ascii="宋体" w:hAnsi="宋体" w:cs="宋体"/>
                <w:b/>
                <w:szCs w:val="21"/>
              </w:rPr>
            </w:pPr>
            <w:r>
              <w:rPr>
                <w:rFonts w:hint="eastAsia" w:ascii="宋体" w:hAnsi="宋体" w:cs="宋体"/>
                <w:b/>
                <w:szCs w:val="21"/>
              </w:rPr>
              <w:t xml:space="preserve">2</w:t>
            </w:r>
            <w:r/>
          </w:p>
        </w:tc>
        <w:tc>
          <w:tcPr>
            <w:tcW w:w="1610" w:type="dxa"/>
            <w:vAlign w:val="center"/>
            <w:vMerge w:val="restart"/>
            <w:textDirection w:val="lrTb"/>
            <w:noWrap w:val="false"/>
          </w:tcPr>
          <w:p>
            <w:pPr>
              <w:rPr>
                <w:rFonts w:ascii="宋体" w:hAnsi="宋体" w:cs="宋体"/>
                <w:szCs w:val="21"/>
              </w:rPr>
            </w:pPr>
            <w:r>
              <w:rPr>
                <w:rFonts w:hint="eastAsia" w:ascii="宋体" w:hAnsi="宋体"/>
                <w:sz w:val="24"/>
                <w:szCs w:val="24"/>
              </w:rPr>
              <w:t xml:space="preserve">实施方案</w:t>
            </w:r>
            <w:r>
              <w:rPr>
                <w:rFonts w:hint="eastAsia" w:ascii="宋体" w:hAnsi="宋体"/>
                <w:sz w:val="24"/>
                <w:szCs w:val="24"/>
              </w:rPr>
              <w:t xml:space="preserve">（</w:t>
            </w:r>
            <w:r>
              <w:rPr>
                <w:rFonts w:hint="eastAsia" w:ascii="宋体" w:hAnsi="宋体"/>
                <w:sz w:val="24"/>
                <w:szCs w:val="24"/>
              </w:rPr>
              <w:t xml:space="preserve">68</w:t>
            </w:r>
            <w:r>
              <w:rPr>
                <w:rFonts w:hint="eastAsia" w:ascii="宋体" w:hAnsi="宋体"/>
                <w:sz w:val="24"/>
                <w:szCs w:val="24"/>
              </w:rPr>
              <w:t xml:space="preserve">分）</w:t>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w:t>
            </w:r>
            <w:bookmarkStart w:id="215" w:name="OLE_LINK20"/>
            <w:r/>
            <w:bookmarkStart w:id="216" w:name="OLE_LINK21"/>
            <w:r>
              <w:rPr>
                <w:rFonts w:hint="eastAsia" w:ascii="宋体" w:hAnsi="宋体"/>
                <w:sz w:val="24"/>
                <w:szCs w:val="24"/>
              </w:rPr>
              <w:t xml:space="preserve">.</w:t>
            </w:r>
            <w:r>
              <w:rPr>
                <w:rFonts w:hint="eastAsia" w:ascii="宋体" w:hAnsi="宋体"/>
                <w:sz w:val="24"/>
                <w:szCs w:val="24"/>
              </w:rPr>
              <w:t xml:space="preserve">总体概述</w:t>
            </w:r>
            <w:bookmarkEnd w:id="215"/>
            <w:r>
              <w:rPr>
                <w:rFonts w:hint="eastAsia" w:ascii="宋体" w:hAnsi="宋体"/>
                <w:sz w:val="24"/>
                <w:szCs w:val="24"/>
              </w:rPr>
              <w:t xml:space="preserve">：施工组织总体设想、方案针对性及施工段划分必须具备针对本工程特点。</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16"/>
            <w:r/>
            <w:r/>
          </w:p>
        </w:tc>
      </w:tr>
      <w:tr>
        <w:trPr>
          <w:jc w:val="center"/>
          <w:trHeight w:val="582"/>
        </w:trPr>
        <w:tc>
          <w:tcPr>
            <w:tcW w:w="701" w:type="dxa"/>
            <w:vAlign w:val="center"/>
            <w:vMerge w:val="continue"/>
            <w:textDirection w:val="lrTb"/>
            <w:noWrap w:val="false"/>
          </w:tcPr>
          <w:p>
            <w:pPr>
              <w:pStyle w:val="691"/>
              <w:rPr>
                <w:rFonts w:ascii="宋体" w:hAnsi="宋体" w:cs="宋体"/>
                <w:sz w:val="21"/>
                <w:szCs w:val="21"/>
              </w:rPr>
            </w:pPr>
            <w:r>
              <w:rPr>
                <w:rFonts w:ascii="宋体" w:hAnsi="宋体" w:cs="宋体"/>
                <w:sz w:val="21"/>
                <w:szCs w:val="21"/>
              </w:rPr>
            </w:r>
            <w:r/>
          </w:p>
        </w:tc>
        <w:tc>
          <w:tcPr>
            <w:tcW w:w="1610" w:type="dxa"/>
            <w:vAlign w:val="center"/>
            <w:vMerge w:val="continue"/>
            <w:textDirection w:val="lrTb"/>
            <w:noWrap w:val="false"/>
          </w:tcPr>
          <w:p>
            <w:pPr>
              <w:ind w:firstLine="482"/>
              <w:jc w:val="left"/>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2.</w:t>
            </w:r>
            <w:bookmarkStart w:id="217" w:name="OLE_LINK24"/>
            <w:r/>
            <w:bookmarkStart w:id="218" w:name="OLE_LINK25"/>
            <w:r>
              <w:rPr>
                <w:rFonts w:hint="eastAsia" w:ascii="宋体" w:hAnsi="宋体"/>
                <w:sz w:val="24"/>
                <w:szCs w:val="24"/>
              </w:rPr>
              <w:t xml:space="preserve">供应商针对本工程的特点，编制详细与现场实际相吻合的</w:t>
            </w:r>
            <w:bookmarkStart w:id="219" w:name="OLE_LINK22"/>
            <w:r/>
            <w:bookmarkStart w:id="220" w:name="OLE_LINK23"/>
            <w:r>
              <w:rPr>
                <w:rFonts w:hint="eastAsia" w:ascii="宋体" w:hAnsi="宋体"/>
                <w:sz w:val="24"/>
                <w:szCs w:val="24"/>
              </w:rPr>
              <w:t xml:space="preserve">施工现场平面布置和临时设施、临时道路布置</w:t>
            </w:r>
            <w:bookmarkEnd w:id="219"/>
            <w:r/>
            <w:bookmarkEnd w:id="220"/>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，不提供不得分。</w:t>
            </w:r>
            <w:bookmarkEnd w:id="217"/>
            <w:r/>
            <w:bookmarkEnd w:id="218"/>
            <w:r/>
            <w:r/>
          </w:p>
        </w:tc>
      </w:tr>
      <w:tr>
        <w:trPr>
          <w:jc w:val="center"/>
          <w:trHeight w:val="699"/>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w:t>
            </w:r>
            <w:bookmarkStart w:id="221" w:name="OLE_LINK28"/>
            <w:r/>
            <w:bookmarkStart w:id="222" w:name="OLE_LINK29"/>
            <w:r>
              <w:rPr>
                <w:rFonts w:hint="eastAsia" w:ascii="宋体" w:hAnsi="宋体"/>
                <w:sz w:val="24"/>
                <w:szCs w:val="24"/>
              </w:rPr>
              <w:t xml:space="preserve">根据本工程的特点，供应商编制针对性的</w:t>
            </w:r>
            <w:bookmarkStart w:id="223" w:name="OLE_LINK26"/>
            <w:r/>
            <w:bookmarkStart w:id="224" w:name="OLE_LINK27"/>
            <w:r>
              <w:rPr>
                <w:rFonts w:hint="eastAsia" w:ascii="宋体" w:hAnsi="宋体"/>
                <w:sz w:val="24"/>
                <w:szCs w:val="24"/>
              </w:rPr>
              <w:t xml:space="preserve">施工进度计划和各阶段进度的保证措施</w:t>
            </w:r>
            <w:bookmarkEnd w:id="223"/>
            <w:r/>
            <w:bookmarkEnd w:id="224"/>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21"/>
            <w:r/>
            <w:bookmarkEnd w:id="222"/>
            <w:r/>
            <w:r/>
          </w:p>
        </w:tc>
      </w:tr>
      <w:tr>
        <w:trPr>
          <w:jc w:val="center"/>
          <w:trHeight w:val="699"/>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4.</w:t>
            </w:r>
            <w:bookmarkStart w:id="225" w:name="OLE_LINK32"/>
            <w:r/>
            <w:bookmarkStart w:id="226" w:name="OLE_LINK33"/>
            <w:r>
              <w:rPr>
                <w:rFonts w:hint="eastAsia" w:ascii="宋体" w:hAnsi="宋体"/>
                <w:sz w:val="24"/>
                <w:szCs w:val="24"/>
              </w:rPr>
              <w:t xml:space="preserve">供应商就本项目各分部分项工程的</w:t>
            </w:r>
            <w:bookmarkStart w:id="227" w:name="OLE_LINK30"/>
            <w:r/>
            <w:bookmarkStart w:id="228" w:name="OLE_LINK31"/>
            <w:r>
              <w:rPr>
                <w:rFonts w:hint="eastAsia" w:ascii="宋体" w:hAnsi="宋体"/>
                <w:sz w:val="24"/>
                <w:szCs w:val="24"/>
              </w:rPr>
              <w:t xml:space="preserve">施工方案及质量保证措施编制针对本工程特点的详细方案</w:t>
            </w:r>
            <w:bookmarkEnd w:id="227"/>
            <w:r/>
            <w:bookmarkEnd w:id="228"/>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8</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6</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4</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2，不提供不得分。</w:t>
            </w:r>
            <w:bookmarkEnd w:id="225"/>
            <w:r/>
            <w:bookmarkEnd w:id="226"/>
            <w:r/>
            <w:r/>
          </w:p>
        </w:tc>
      </w:tr>
      <w:tr>
        <w:trPr>
          <w:jc w:val="center"/>
          <w:trHeight w:val="824"/>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5.</w:t>
            </w:r>
            <w:bookmarkStart w:id="229" w:name="OLE_LINK38"/>
            <w:r/>
            <w:bookmarkStart w:id="230" w:name="OLE_LINK39"/>
            <w:r>
              <w:rPr>
                <w:rFonts w:hint="eastAsia" w:ascii="宋体" w:hAnsi="宋体"/>
                <w:sz w:val="24"/>
                <w:szCs w:val="24"/>
              </w:rPr>
              <w:t xml:space="preserve">根据本工程的特点，供应商编制针对性的</w:t>
            </w:r>
            <w:bookmarkStart w:id="231" w:name="OLE_LINK34"/>
            <w:r/>
            <w:bookmarkStart w:id="232" w:name="OLE_LINK35"/>
            <w:r>
              <w:rPr>
                <w:rFonts w:hint="eastAsia" w:ascii="宋体" w:hAnsi="宋体"/>
                <w:sz w:val="24"/>
                <w:szCs w:val="24"/>
              </w:rPr>
              <w:t xml:space="preserve">安全文明施工及环境保护措施</w:t>
            </w:r>
            <w:bookmarkEnd w:id="231"/>
            <w:r/>
            <w:bookmarkEnd w:id="232"/>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29"/>
            <w:r/>
            <w:bookmarkEnd w:id="230"/>
            <w:r/>
            <w:r/>
          </w:p>
        </w:tc>
      </w:tr>
      <w:tr>
        <w:trPr>
          <w:jc w:val="center"/>
          <w:trHeight w:val="898"/>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6.</w:t>
            </w:r>
            <w:bookmarkStart w:id="233" w:name="OLE_LINK41"/>
            <w:r/>
            <w:bookmarkStart w:id="234" w:name="OLE_LINK42"/>
            <w:r>
              <w:rPr>
                <w:rFonts w:hint="eastAsia" w:ascii="宋体" w:hAnsi="宋体"/>
                <w:sz w:val="24"/>
                <w:szCs w:val="24"/>
              </w:rPr>
              <w:t xml:space="preserve">磋商小组根据项目管理班子的</w:t>
            </w:r>
            <w:bookmarkStart w:id="235" w:name="OLE_LINK40"/>
            <w:r>
              <w:rPr>
                <w:rFonts w:hint="eastAsia" w:ascii="宋体" w:hAnsi="宋体"/>
                <w:sz w:val="24"/>
                <w:szCs w:val="24"/>
              </w:rPr>
              <w:t xml:space="preserve">人员配备、素质及管理经验综合评定</w:t>
            </w:r>
            <w:bookmarkEnd w:id="235"/>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3"/>
            <w:r/>
            <w:bookmarkEnd w:id="234"/>
            <w:r/>
            <w:r/>
          </w:p>
        </w:tc>
      </w:tr>
      <w:tr>
        <w:trPr>
          <w:jc w:val="center"/>
          <w:trHeight w:val="871"/>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7.</w:t>
            </w:r>
            <w:bookmarkStart w:id="236" w:name="OLE_LINK44"/>
            <w:r>
              <w:rPr>
                <w:rFonts w:hint="eastAsia" w:ascii="宋体" w:hAnsi="宋体"/>
                <w:sz w:val="24"/>
                <w:szCs w:val="24"/>
              </w:rPr>
              <w:t xml:space="preserve">根据本工程特点，供应商编制针对性</w:t>
            </w:r>
            <w:bookmarkStart w:id="237" w:name="OLE_LINK43"/>
            <w:r>
              <w:rPr>
                <w:rFonts w:hint="eastAsia" w:ascii="宋体" w:hAnsi="宋体"/>
                <w:sz w:val="24"/>
                <w:szCs w:val="24"/>
              </w:rPr>
              <w:t xml:space="preserve">劳动力、机械设备和材料投入计划</w:t>
            </w:r>
            <w:bookmarkEnd w:id="237"/>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6"/>
            <w:r/>
            <w:r/>
          </w:p>
        </w:tc>
      </w:tr>
      <w:tr>
        <w:trPr>
          <w:jc w:val="center"/>
          <w:trHeight w:val="800"/>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8.</w:t>
            </w:r>
            <w:bookmarkStart w:id="238" w:name="OLE_LINK46"/>
            <w:r/>
            <w:bookmarkStart w:id="239" w:name="OLE_LINK47"/>
            <w:r>
              <w:rPr>
                <w:rFonts w:hint="eastAsia" w:ascii="宋体" w:hAnsi="宋体"/>
                <w:sz w:val="24"/>
                <w:szCs w:val="24"/>
              </w:rPr>
              <w:t xml:space="preserve">根据本工程的特点，供应商编制针对性的</w:t>
            </w:r>
            <w:bookmarkStart w:id="240" w:name="OLE_LINK45"/>
            <w:r>
              <w:rPr>
                <w:rFonts w:hint="eastAsia" w:ascii="宋体" w:hAnsi="宋体"/>
                <w:sz w:val="24"/>
                <w:szCs w:val="24"/>
              </w:rPr>
              <w:t xml:space="preserve">关键施工技术、工艺及工程项目实施的重点、难点和解决方案</w:t>
            </w:r>
            <w:bookmarkEnd w:id="240"/>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8"/>
            <w:r/>
            <w:bookmarkEnd w:id="239"/>
            <w:r/>
            <w:r/>
          </w:p>
        </w:tc>
      </w:tr>
      <w:tr>
        <w:trPr>
          <w:jc w:val="center"/>
          <w:trHeight w:val="800"/>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9.</w:t>
            </w:r>
            <w:bookmarkStart w:id="241" w:name="OLE_LINK50"/>
            <w:r>
              <w:rPr>
                <w:rFonts w:hint="eastAsia" w:ascii="宋体" w:hAnsi="宋体"/>
                <w:sz w:val="24"/>
                <w:szCs w:val="24"/>
              </w:rPr>
              <w:t xml:space="preserve">根据本工程施工特点，编制针对性冬</w:t>
            </w:r>
            <w:bookmarkStart w:id="242" w:name="OLE_LINK48"/>
            <w:r/>
            <w:bookmarkStart w:id="243" w:name="OLE_LINK49"/>
            <w:r>
              <w:rPr>
                <w:rFonts w:hint="eastAsia" w:ascii="宋体" w:hAnsi="宋体"/>
                <w:sz w:val="24"/>
                <w:szCs w:val="24"/>
              </w:rPr>
              <w:t xml:space="preserve">雨季施工、已有设施、管线的加固、保护等特殊情况下的施工措施</w:t>
            </w:r>
            <w:bookmarkEnd w:id="242"/>
            <w:r/>
            <w:bookmarkEnd w:id="243"/>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41"/>
            <w:r/>
            <w:r/>
          </w:p>
        </w:tc>
      </w:tr>
      <w:tr>
        <w:trPr>
          <w:jc w:val="center"/>
          <w:trHeight w:val="800"/>
        </w:trPr>
        <w:tc>
          <w:tcPr>
            <w:tcW w:w="701" w:type="dxa"/>
            <w:vAlign w:val="center"/>
            <w:textDirection w:val="lrTb"/>
            <w:noWrap w:val="false"/>
          </w:tcPr>
          <w:p>
            <w:pPr>
              <w:rPr>
                <w:rFonts w:ascii="宋体" w:hAnsi="宋体" w:cs="宋体"/>
                <w:b/>
                <w:szCs w:val="21"/>
              </w:rPr>
            </w:pPr>
            <w:r>
              <w:rPr>
                <w:rFonts w:hint="eastAsia" w:ascii="宋体" w:hAnsi="宋体" w:cs="宋体"/>
                <w:b/>
                <w:szCs w:val="21"/>
              </w:rPr>
              <w:t xml:space="preserve">3</w:t>
            </w:r>
            <w:r/>
          </w:p>
        </w:tc>
        <w:tc>
          <w:tcPr>
            <w:tcW w:w="1610" w:type="dxa"/>
            <w:vAlign w:val="center"/>
            <w:textDirection w:val="lrTb"/>
            <w:noWrap w:val="false"/>
          </w:tcPr>
          <w:p>
            <w:pPr>
              <w:rPr>
                <w:rFonts w:ascii="宋体" w:hAnsi="宋体" w:cs="宋体"/>
                <w:b/>
                <w:szCs w:val="21"/>
              </w:rPr>
            </w:pPr>
            <w:r>
              <w:rPr>
                <w:rFonts w:hint="eastAsia" w:ascii="宋体" w:hAnsi="宋体" w:cs="宋体"/>
                <w:sz w:val="24"/>
                <w:szCs w:val="24"/>
              </w:rPr>
              <w:t xml:space="preserve">节能环保</w:t>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2分</w:t>
            </w:r>
            <w:r/>
          </w:p>
        </w:tc>
        <w:tc>
          <w:tcPr>
            <w:tcW w:w="7103" w:type="dxa"/>
            <w:vAlign w:val="center"/>
            <w:textDirection w:val="lrTb"/>
            <w:noWrap w:val="false"/>
          </w:tcPr>
          <w:p>
            <w:pPr>
              <w:ind w:firstLine="480"/>
              <w:spacing w:line="440" w:lineRule="exact"/>
              <w:rPr>
                <w:rFonts w:ascii="宋体" w:hAnsi="宋体" w:cs="宋体"/>
                <w:sz w:val="24"/>
                <w:szCs w:val="24"/>
              </w:rPr>
            </w:pPr>
            <w:r>
              <w:rPr>
                <w:rFonts w:hint="eastAsia" w:ascii="宋体" w:hAnsi="宋体" w:cs="宋体"/>
                <w:sz w:val="24"/>
                <w:szCs w:val="24"/>
              </w:rPr>
              <w:t xml:space="preserve">1.</w:t>
            </w:r>
            <w:bookmarkStart w:id="244" w:name="OLE_LINK51"/>
            <w:r/>
            <w:bookmarkStart w:id="245" w:name="OLE_LINK52"/>
            <w:r>
              <w:rPr>
                <w:rFonts w:hint="eastAsia" w:ascii="宋体" w:hAnsi="宋体" w:cs="宋体"/>
                <w:sz w:val="24"/>
                <w:szCs w:val="24"/>
              </w:rPr>
              <w:t xml:space="preserve">响应产品属于财政部、</w:t>
            </w:r>
            <w:r>
              <w:rPr>
                <w:rFonts w:hint="eastAsia" w:ascii="宋体" w:hAnsi="宋体" w:cs="宋体"/>
                <w:sz w:val="24"/>
                <w:szCs w:val="24"/>
              </w:rPr>
              <w:t xml:space="preserve">国家发改委</w:t>
            </w:r>
            <w:r>
              <w:rPr>
                <w:rFonts w:hint="eastAsia" w:ascii="宋体" w:hAnsi="宋体" w:cs="宋体"/>
                <w:sz w:val="24"/>
                <w:szCs w:val="24"/>
              </w:rPr>
              <w:t xml:space="preserve">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bookmarkEnd w:id="244"/>
            <w:bookmarkEnd w:id="245"/>
            <w:r/>
          </w:p>
          <w:p>
            <w:pPr>
              <w:spacing w:line="360" w:lineRule="exact"/>
              <w:rPr>
                <w:rFonts w:ascii="宋体" w:hAnsi="宋体"/>
                <w:sz w:val="24"/>
                <w:szCs w:val="24"/>
              </w:rPr>
            </w:pPr>
            <w:r>
              <w:rPr>
                <w:rFonts w:hint="eastAsia" w:ascii="宋体" w:hAnsi="宋体" w:cs="宋体"/>
                <w:sz w:val="24"/>
                <w:szCs w:val="24"/>
              </w:rPr>
              <w:t xml:space="preserve">2.</w:t>
            </w:r>
            <w:bookmarkStart w:id="246" w:name="OLE_LINK53"/>
            <w:r/>
            <w:bookmarkStart w:id="247" w:name="OLE_LINK54"/>
            <w:r>
              <w:rPr>
                <w:rFonts w:hint="eastAsia" w:ascii="宋体" w:hAnsi="宋体" w:cs="宋体"/>
                <w:sz w:val="24"/>
                <w:szCs w:val="24"/>
              </w:rPr>
              <w:t xml:space="preserve">响应产品属于财政部、生态环境部公布的“环境标志产品品目清单”范围内的，供应商提供国家确定的认证机构出具的、处于有效期内的该环保产品认证证书复印件的，有1个得0.5分，最多得1分。</w:t>
            </w:r>
            <w:bookmarkEnd w:id="246"/>
            <w:r/>
            <w:bookmarkEnd w:id="247"/>
            <w:r/>
            <w:r/>
          </w:p>
        </w:tc>
      </w:tr>
    </w:tbl>
    <w:p>
      <w:pPr>
        <w:ind w:firstLine="480"/>
        <w:spacing w:line="440" w:lineRule="exact"/>
        <w:rPr>
          <w:rFonts w:ascii="宋体" w:hAnsi="宋体"/>
          <w:sz w:val="24"/>
          <w:szCs w:val="24"/>
        </w:rPr>
      </w:pPr>
      <w:r>
        <w:rPr>
          <w:rFonts w:hint="eastAsia" w:ascii="宋体" w:hAnsi="宋体"/>
          <w:sz w:val="24"/>
          <w:szCs w:val="24"/>
        </w:rPr>
        <w:t xml:space="preserve">评审后按累计得分高低顺序排名。得分相同的，按最终报价由低到高顺序排名，得分且最终报价相同的，按服务方案优劣顺序排名。服务方案的优劣顺序由磋商小组按少数服从多数的原则确定。</w:t>
      </w:r>
      <w:r/>
    </w:p>
    <w:p>
      <w:pPr>
        <w:jc w:val="center"/>
        <w:keepNext/>
        <w:rPr>
          <w:rFonts w:ascii="黑体" w:hAnsi="Times New Roman" w:eastAsia="黑体"/>
          <w:bCs/>
          <w:sz w:val="24"/>
          <w:szCs w:val="24"/>
        </w:rPr>
        <w:outlineLvl w:val="0"/>
      </w:pPr>
      <w:r>
        <w:rPr>
          <w:rFonts w:ascii="黑体" w:hAnsi="Times New Roman" w:eastAsia="黑体"/>
          <w:bCs/>
          <w:sz w:val="32"/>
          <w:szCs w:val="32"/>
        </w:rPr>
        <w:br w:type="page" w:clear="all"/>
      </w:r>
      <w:r>
        <w:rPr>
          <w:rFonts w:hint="eastAsia" w:ascii="黑体" w:hAnsi="Times New Roman" w:eastAsia="黑体"/>
          <w:bCs/>
          <w:sz w:val="32"/>
          <w:szCs w:val="32"/>
        </w:rPr>
        <w:t xml:space="preserve">第六章  </w:t>
      </w:r>
      <w:bookmarkEnd w:id="209"/>
      <w:r/>
      <w:bookmarkEnd w:id="210"/>
      <w:r/>
      <w:bookmarkEnd w:id="212"/>
      <w:r>
        <w:rPr>
          <w:rFonts w:hint="eastAsia" w:ascii="黑体" w:hAnsi="Times New Roman" w:eastAsia="黑体"/>
          <w:bCs/>
          <w:sz w:val="32"/>
          <w:szCs w:val="32"/>
        </w:rPr>
        <w:t xml:space="preserve">响应文件格式 </w:t>
      </w:r>
      <w:r/>
    </w:p>
    <w:p>
      <w:pPr>
        <w:jc w:val="center"/>
        <w:rPr>
          <w:rFonts w:ascii="宋体" w:hAnsi="宋体"/>
          <w:b/>
          <w:sz w:val="24"/>
          <w:szCs w:val="24"/>
        </w:rPr>
      </w:pPr>
      <w:r/>
      <w:bookmarkStart w:id="248" w:name="_Hlt26671244"/>
      <w:r/>
      <w:bookmarkStart w:id="249" w:name="_Hlt26955039"/>
      <w:r/>
      <w:bookmarkStart w:id="250" w:name="_Toc26554094"/>
      <w:r/>
      <w:bookmarkStart w:id="251" w:name="_Toc120614282"/>
      <w:r/>
      <w:bookmarkStart w:id="252" w:name="_Toc49090576"/>
      <w:r/>
      <w:bookmarkEnd w:id="248"/>
      <w:r/>
      <w:bookmarkEnd w:id="249"/>
      <w:r/>
      <w:r/>
    </w:p>
    <w:p>
      <w:pPr>
        <w:jc w:val="center"/>
        <w:rPr>
          <w:rFonts w:ascii="宋体" w:hAnsi="宋体"/>
          <w:b/>
          <w:sz w:val="72"/>
          <w:szCs w:val="72"/>
        </w:rPr>
      </w:pPr>
      <w:r>
        <w:rPr>
          <w:rFonts w:hint="eastAsia" w:ascii="宋体" w:hAnsi="宋体"/>
          <w:b/>
          <w:sz w:val="72"/>
          <w:szCs w:val="72"/>
        </w:rPr>
        <w:t xml:space="preserve">响  应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rPr>
          <w:rFonts w:ascii="宋体" w:hAnsi="宋体"/>
          <w:b/>
          <w:sz w:val="32"/>
          <w:szCs w:val="32"/>
        </w:rPr>
      </w:pPr>
      <w:r>
        <w:rPr>
          <w:rFonts w:hint="eastAsia" w:ascii="宋体" w:hAnsi="宋体"/>
          <w:b/>
          <w:sz w:val="32"/>
          <w:szCs w:val="32"/>
        </w:rPr>
        <w:t xml:space="preserve">项 目 名 称： </w:t>
      </w:r>
      <w:r>
        <w:rPr>
          <w:rFonts w:hint="eastAsia" w:ascii="宋体" w:hAnsi="宋体"/>
          <w:b/>
          <w:sz w:val="32"/>
          <w:szCs w:val="32"/>
          <w:u w:val="single"/>
        </w:rPr>
        <w:t xml:space="preserve">                              </w:t>
      </w:r>
      <w:r>
        <w:rPr>
          <w:rFonts w:hint="eastAsia" w:ascii="宋体" w:hAnsi="宋体"/>
          <w:b/>
          <w:sz w:val="32"/>
          <w:szCs w:val="32"/>
        </w:rPr>
        <w:t xml:space="preserve">           </w:t>
      </w:r>
      <w:r/>
    </w:p>
    <w:p>
      <w:pPr>
        <w:ind w:firstLine="1606"/>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p>
    <w:p>
      <w:pPr>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p>
    <w:p>
      <w:pPr>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五、依法缴纳税收和社会保障资金的相关材料</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八、磋商响应函</w:t>
      </w:r>
      <w:r/>
    </w:p>
    <w:p>
      <w:pPr>
        <w:ind w:firstLine="480"/>
        <w:spacing w:line="440" w:lineRule="exact"/>
        <w:rPr>
          <w:rFonts w:ascii="宋体" w:hAnsi="宋体"/>
          <w:sz w:val="24"/>
          <w:szCs w:val="24"/>
        </w:rPr>
      </w:pPr>
      <w:r>
        <w:rPr>
          <w:rFonts w:hint="eastAsia" w:ascii="宋体" w:hAnsi="宋体"/>
          <w:sz w:val="24"/>
          <w:szCs w:val="24"/>
        </w:rPr>
        <w:t xml:space="preserve">九、中小企业声明函</w:t>
      </w:r>
      <w:r/>
    </w:p>
    <w:p>
      <w:pPr>
        <w:ind w:firstLine="480"/>
        <w:spacing w:line="440" w:lineRule="exact"/>
        <w:rPr>
          <w:rFonts w:ascii="宋体" w:hAnsi="宋体"/>
          <w:sz w:val="24"/>
          <w:szCs w:val="24"/>
        </w:rPr>
      </w:pPr>
      <w:r>
        <w:rPr>
          <w:rFonts w:hint="eastAsia" w:ascii="宋体" w:hAnsi="宋体"/>
          <w:sz w:val="24"/>
          <w:szCs w:val="24"/>
        </w:rPr>
        <w:t xml:space="preserve">十、残疾人福利性单位声明函</w:t>
      </w:r>
      <w:r/>
    </w:p>
    <w:p>
      <w:pPr>
        <w:ind w:firstLine="480"/>
        <w:spacing w:line="440" w:lineRule="exact"/>
        <w:rPr>
          <w:rFonts w:ascii="宋体" w:hAnsi="宋体"/>
          <w:sz w:val="24"/>
          <w:szCs w:val="24"/>
        </w:rPr>
      </w:pPr>
      <w:r>
        <w:rPr>
          <w:rFonts w:hint="eastAsia" w:ascii="宋体" w:hAnsi="宋体"/>
          <w:sz w:val="24"/>
          <w:szCs w:val="24"/>
        </w:rPr>
        <w:t xml:space="preserve">十一、分项报价表</w:t>
      </w:r>
      <w:r/>
    </w:p>
    <w:p>
      <w:pPr>
        <w:ind w:firstLine="480"/>
        <w:spacing w:line="440" w:lineRule="exact"/>
        <w:rPr>
          <w:rFonts w:ascii="宋体" w:hAnsi="宋体"/>
          <w:sz w:val="24"/>
          <w:szCs w:val="24"/>
        </w:rPr>
      </w:pPr>
      <w:r>
        <w:rPr>
          <w:rFonts w:hint="eastAsia" w:ascii="宋体" w:hAnsi="宋体"/>
          <w:sz w:val="24"/>
          <w:szCs w:val="24"/>
        </w:rPr>
        <w:t xml:space="preserve">十二、技术部分</w:t>
      </w:r>
      <w:r/>
    </w:p>
    <w:p>
      <w:pPr>
        <w:ind w:firstLine="480"/>
        <w:spacing w:line="440" w:lineRule="exact"/>
        <w:rPr>
          <w:rFonts w:ascii="宋体" w:hAnsi="宋体"/>
          <w:sz w:val="24"/>
          <w:szCs w:val="24"/>
        </w:rPr>
      </w:pPr>
      <w:r>
        <w:rPr>
          <w:rFonts w:hint="eastAsia" w:ascii="宋体" w:hAnsi="宋体"/>
          <w:sz w:val="24"/>
          <w:szCs w:val="24"/>
        </w:rPr>
        <w:t xml:space="preserve">十三、资格承诺函</w:t>
      </w:r>
      <w:r/>
    </w:p>
    <w:p>
      <w:pPr>
        <w:ind w:firstLine="480"/>
        <w:spacing w:line="440" w:lineRule="exact"/>
        <w:rPr>
          <w:rFonts w:ascii="宋体" w:hAnsi="宋体"/>
          <w:sz w:val="24"/>
          <w:szCs w:val="24"/>
        </w:rPr>
      </w:pPr>
      <w:r>
        <w:rPr>
          <w:rFonts w:ascii="宋体" w:hAnsi="宋体"/>
          <w:sz w:val="24"/>
          <w:szCs w:val="24"/>
        </w:rPr>
        <w:t xml:space="preserve">十四、项目负责人无在建工程承诺书</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br w:type="page" w:clear="all"/>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具有独立承担民事责任的能力</w:t>
      </w:r>
      <w:r/>
    </w:p>
    <w:p>
      <w:pPr>
        <w:ind w:firstLine="480"/>
        <w:spacing w:line="440" w:lineRule="exact"/>
        <w:rPr>
          <w:rFonts w:ascii="宋体" w:hAnsi="宋体"/>
          <w:sz w:val="24"/>
          <w:szCs w:val="24"/>
        </w:rPr>
      </w:pPr>
      <w:r>
        <w:rPr>
          <w:rFonts w:ascii="宋体" w:hAnsi="宋体"/>
          <w:sz w:val="24"/>
          <w:szCs w:val="24"/>
        </w:rPr>
        <w:t xml:space="preserve">提供法人或者其他组织的营业执照等证明文件</w:t>
      </w:r>
      <w:r>
        <w:rPr>
          <w:rFonts w:hint="eastAsia" w:ascii="宋体" w:hAnsi="宋体"/>
          <w:sz w:val="24"/>
          <w:szCs w:val="24"/>
        </w:rPr>
        <w:t xml:space="preserve">，</w:t>
      </w:r>
      <w:r>
        <w:rPr>
          <w:rFonts w:ascii="宋体" w:hAnsi="宋体"/>
          <w:sz w:val="24"/>
          <w:szCs w:val="24"/>
        </w:rPr>
        <w:t xml:space="preserve">如供应商为事业单位，请提供事业单位法人证书</w:t>
      </w:r>
      <w:r>
        <w:rPr>
          <w:rFonts w:hint="eastAsia" w:ascii="宋体" w:hAnsi="宋体"/>
          <w:sz w:val="24"/>
          <w:szCs w:val="24"/>
        </w:rPr>
        <w:t xml:space="preserve">。</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具有良好的商业信誉和健全的财务会计制度</w:t>
      </w:r>
      <w:r/>
    </w:p>
    <w:p>
      <w:pPr>
        <w:ind w:firstLine="480"/>
        <w:spacing w:line="440" w:lineRule="exact"/>
        <w:rPr>
          <w:rFonts w:ascii="宋体" w:hAnsi="宋体"/>
          <w:sz w:val="24"/>
          <w:szCs w:val="24"/>
        </w:rPr>
      </w:pPr>
      <w:r>
        <w:rPr>
          <w:rFonts w:hint="eastAsia" w:ascii="宋体" w:hAnsi="宋体"/>
          <w:sz w:val="24"/>
          <w:szCs w:val="24"/>
          <w:highlight w:val="white"/>
        </w:rPr>
        <w:t xml:space="preserve">提供2024年度财务报告（成立不满一年的提供至少一个月财务报告），或银行出具的资信证明，或财政部门认可的政府采购专业担保机构出具的投标担保函</w:t>
      </w:r>
      <w:r>
        <w:rPr>
          <w:rFonts w:hint="eastAsia" w:ascii="宋体" w:hAnsi="宋体"/>
          <w:sz w:val="24"/>
          <w:szCs w:val="24"/>
          <w:highlight w:val="white"/>
        </w:rPr>
        <w:t xml:space="preserve">】</w:t>
      </w:r>
      <w:r>
        <w:rPr>
          <w:rFonts w:hint="eastAsia" w:ascii="宋体" w:hAnsi="宋体"/>
          <w:sz w:val="24"/>
          <w:szCs w:val="24"/>
          <w:highlight w:val="white"/>
        </w:rPr>
        <w:t xml:space="preserve">。</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具有履行合同所必需的设备和专业技术能力</w:t>
      </w:r>
      <w:r/>
    </w:p>
    <w:p>
      <w:pPr>
        <w:ind w:firstLine="480"/>
        <w:spacing w:line="440" w:lineRule="exact"/>
        <w:rPr>
          <w:rFonts w:ascii="宋体" w:hAnsi="宋体"/>
          <w:sz w:val="24"/>
          <w:szCs w:val="24"/>
        </w:rPr>
      </w:pPr>
      <w:r>
        <w:rPr>
          <w:rFonts w:hint="eastAsia" w:ascii="宋体" w:hAnsi="宋体"/>
          <w:sz w:val="24"/>
          <w:szCs w:val="24"/>
        </w:rPr>
        <w:t xml:space="preserve">磋商响应单位相关信息一览表（见响应文件格式）。</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提供参加本次政府采购活动前三年内，在经营活动中没有重大违法记录的承诺函。</w:t>
      </w:r>
      <w:r/>
    </w:p>
    <w:p>
      <w:pPr>
        <w:ind w:firstLine="480"/>
        <w:spacing w:line="440" w:lineRule="exact"/>
        <w:rPr>
          <w:rFonts w:ascii="宋体" w:hAnsi="宋体"/>
          <w:sz w:val="24"/>
          <w:szCs w:val="24"/>
        </w:rPr>
      </w:pPr>
      <w:r>
        <w:rPr>
          <w:rFonts w:hint="eastAsia" w:ascii="宋体" w:hAnsi="宋体"/>
          <w:sz w:val="24"/>
          <w:szCs w:val="24"/>
        </w:rPr>
        <w:t xml:space="preserve">见磋商响应函第7条。</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依法缴纳税收和社会保障资金的相关材料</w:t>
      </w:r>
      <w:r/>
    </w:p>
    <w:p>
      <w:pPr>
        <w:ind w:firstLine="480"/>
        <w:spacing w:line="440" w:lineRule="exact"/>
        <w:rPr>
          <w:rFonts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482"/>
        <w:spacing w:line="440" w:lineRule="exact"/>
        <w:rPr>
          <w:rFonts w:ascii="宋体" w:hAnsi="宋体"/>
          <w:b/>
          <w:bCs/>
          <w:sz w:val="24"/>
          <w:szCs w:val="24"/>
        </w:rPr>
      </w:pPr>
      <w:r>
        <w:rPr>
          <w:rFonts w:ascii="宋体" w:hAnsi="宋体"/>
          <w:b/>
          <w:bCs/>
          <w:sz w:val="24"/>
          <w:szCs w:val="24"/>
        </w:rPr>
        <w:t xml:space="preserve">注：①</w:t>
      </w:r>
      <w:r>
        <w:rPr>
          <w:rFonts w:ascii="宋体" w:hAnsi="宋体"/>
          <w:b/>
          <w:bCs/>
          <w:sz w:val="24"/>
          <w:szCs w:val="24"/>
        </w:rPr>
        <w:t xml:space="preserve">按扬财购</w:t>
      </w:r>
      <w:r>
        <w:rPr>
          <w:rFonts w:ascii="宋体" w:hAnsi="宋体"/>
          <w:b/>
          <w:bCs/>
          <w:sz w:val="24"/>
          <w:szCs w:val="24"/>
        </w:rPr>
        <w:t xml:space="preserve">〔2023〕17号《关于进一步降低政府采购活动成本减轻政府采购供应商负担的通知》本项目申请人的资格条件采取“信用承诺制”，</w:t>
      </w:r>
      <w:r>
        <w:rPr>
          <w:rFonts w:hint="eastAsia" w:ascii="宋体" w:hAnsi="宋体"/>
          <w:b/>
          <w:bCs/>
          <w:sz w:val="24"/>
          <w:szCs w:val="24"/>
        </w:rPr>
        <w:t xml:space="preserve">上述</w:t>
      </w:r>
      <w:r>
        <w:rPr>
          <w:rFonts w:ascii="宋体" w:hAnsi="宋体"/>
          <w:b/>
          <w:bCs/>
          <w:sz w:val="24"/>
          <w:szCs w:val="24"/>
        </w:rPr>
        <w:t xml:space="preserve">第</w:t>
      </w:r>
      <w:r>
        <w:rPr>
          <w:rFonts w:hint="eastAsia" w:ascii="宋体" w:hAnsi="宋体"/>
          <w:b/>
          <w:bCs/>
          <w:sz w:val="24"/>
          <w:szCs w:val="24"/>
        </w:rPr>
        <w:t xml:space="preserve">二</w:t>
      </w:r>
      <w:r>
        <w:rPr>
          <w:rFonts w:ascii="宋体" w:hAnsi="宋体"/>
          <w:b/>
          <w:bCs/>
          <w:sz w:val="24"/>
          <w:szCs w:val="24"/>
        </w:rPr>
        <w:t xml:space="preserve">至第</w:t>
      </w:r>
      <w:r>
        <w:rPr>
          <w:rFonts w:hint="eastAsia" w:ascii="宋体" w:hAnsi="宋体"/>
          <w:b/>
          <w:bCs/>
          <w:sz w:val="24"/>
          <w:szCs w:val="24"/>
        </w:rPr>
        <w:t xml:space="preserve">五</w:t>
      </w:r>
      <w:r>
        <w:rPr>
          <w:rFonts w:ascii="宋体" w:hAnsi="宋体"/>
          <w:b/>
          <w:bCs/>
          <w:sz w:val="24"/>
          <w:szCs w:val="24"/>
        </w:rPr>
        <w:t xml:space="preserve">项，供应商可选择提供资格承诺函</w:t>
      </w:r>
      <w:r>
        <w:rPr>
          <w:rFonts w:hint="eastAsia" w:ascii="宋体" w:hAnsi="宋体"/>
          <w:b/>
          <w:sz w:val="24"/>
          <w:szCs w:val="24"/>
        </w:rPr>
        <w:t xml:space="preserve">（见响应文件格式）</w:t>
      </w:r>
      <w:r>
        <w:rPr>
          <w:rFonts w:ascii="宋体" w:hAnsi="宋体"/>
          <w:b/>
          <w:bCs/>
          <w:sz w:val="24"/>
          <w:szCs w:val="24"/>
        </w:rPr>
        <w:t xml:space="preserve">，在响应文件中无需再提供与</w:t>
      </w:r>
      <w:r>
        <w:rPr>
          <w:rFonts w:hint="eastAsia" w:ascii="宋体" w:hAnsi="宋体"/>
          <w:b/>
          <w:bCs/>
          <w:sz w:val="24"/>
          <w:szCs w:val="24"/>
        </w:rPr>
        <w:t xml:space="preserve">上述</w:t>
      </w:r>
      <w:r>
        <w:rPr>
          <w:rFonts w:ascii="宋体" w:hAnsi="宋体"/>
          <w:b/>
          <w:bCs/>
          <w:sz w:val="24"/>
          <w:szCs w:val="24"/>
        </w:rPr>
        <w:t xml:space="preserve">第</w:t>
      </w:r>
      <w:r>
        <w:rPr>
          <w:rFonts w:hint="eastAsia" w:ascii="宋体" w:hAnsi="宋体"/>
          <w:b/>
          <w:bCs/>
          <w:sz w:val="24"/>
          <w:szCs w:val="24"/>
        </w:rPr>
        <w:t xml:space="preserve">二</w:t>
      </w:r>
      <w:r>
        <w:rPr>
          <w:rFonts w:ascii="宋体" w:hAnsi="宋体"/>
          <w:b/>
          <w:bCs/>
          <w:sz w:val="24"/>
          <w:szCs w:val="24"/>
        </w:rPr>
        <w:t xml:space="preserve">至第</w:t>
      </w:r>
      <w:r>
        <w:rPr>
          <w:rFonts w:hint="eastAsia" w:ascii="宋体" w:hAnsi="宋体"/>
          <w:b/>
          <w:bCs/>
          <w:sz w:val="24"/>
          <w:szCs w:val="24"/>
        </w:rPr>
        <w:t xml:space="preserve">五</w:t>
      </w:r>
      <w:r>
        <w:rPr>
          <w:rFonts w:ascii="宋体" w:hAnsi="宋体"/>
          <w:b/>
          <w:bCs/>
          <w:sz w:val="24"/>
          <w:szCs w:val="24"/>
        </w:rPr>
        <w:t xml:space="preserve">项相关的证明材料即可参加采购活动。</w:t>
      </w:r>
      <w:r/>
    </w:p>
    <w:p>
      <w:pPr>
        <w:ind w:firstLine="482"/>
        <w:spacing w:line="440" w:lineRule="exact"/>
        <w:rPr>
          <w:rFonts w:ascii="宋体" w:hAnsi="宋体"/>
          <w:b/>
          <w:bCs/>
          <w:sz w:val="24"/>
          <w:szCs w:val="24"/>
        </w:rPr>
      </w:pPr>
      <w:r>
        <w:rPr>
          <w:rFonts w:ascii="宋体" w:hAnsi="宋体"/>
          <w:b/>
          <w:bCs/>
          <w:sz w:val="24"/>
          <w:szCs w:val="24"/>
        </w:rPr>
        <w:t xml:space="preserve">②供应商可自行选择是否提供承诺函，若不提供承诺函的，应按磋商文件要求提供相应的证明材料。</w:t>
      </w:r>
      <w:r/>
    </w:p>
    <w:p>
      <w:pPr>
        <w:ind w:firstLine="482"/>
        <w:spacing w:line="440" w:lineRule="exact"/>
        <w:rPr>
          <w:rFonts w:ascii="宋体" w:hAnsi="宋体"/>
          <w:b/>
          <w:bCs/>
          <w:sz w:val="24"/>
          <w:szCs w:val="24"/>
        </w:rPr>
      </w:pPr>
      <w:r>
        <w:rPr>
          <w:rFonts w:ascii="宋体" w:hAnsi="宋体"/>
          <w:b/>
          <w:bCs/>
          <w:sz w:val="24"/>
          <w:szCs w:val="24"/>
        </w:rPr>
        <w:t xml:space="preserve">③供应商应当遵循诚实信用原则，不得作虚假承诺。供应商承诺不实的，属于提供虚假材料谋取中标、成交，应承担相应的法律责任。</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特定资格要求的证明文件</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①投标人资质类别和等级：</w:t>
      </w:r>
      <w:r>
        <w:rPr>
          <w:rFonts w:hint="eastAsia" w:ascii="宋体" w:hAnsi="宋体"/>
          <w:sz w:val="24"/>
          <w:szCs w:val="24"/>
        </w:rPr>
        <w:t xml:space="preserve">市政公用工程施工总承包三级及以上资质</w:t>
      </w:r>
      <w:r>
        <w:rPr>
          <w:rFonts w:hint="eastAsia" w:ascii="宋体" w:hAnsi="宋体"/>
          <w:sz w:val="24"/>
          <w:szCs w:val="24"/>
        </w:rPr>
        <w:t xml:space="preserve">；</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②拟选派项目负责人专业及资质等级：</w:t>
      </w:r>
      <w:r>
        <w:rPr>
          <w:rFonts w:hint="eastAsia" w:ascii="宋体" w:hAnsi="宋体"/>
          <w:sz w:val="24"/>
          <w:szCs w:val="24"/>
        </w:rPr>
        <w:t xml:space="preserve">市政公用工程二级及以上</w:t>
      </w:r>
      <w:r>
        <w:rPr>
          <w:rFonts w:hint="eastAsia" w:ascii="宋体" w:hAnsi="宋体"/>
          <w:sz w:val="24"/>
          <w:szCs w:val="24"/>
        </w:rPr>
        <w:t xml:space="preserve">；(提供证书证明材料及供应商近6个月内任一个月为其缴纳社保的证明)；</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③企业具备安全生产条件，并取得安全生产许可证；</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④项目负责人安全生产考核合格证（B类证书）；</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⑤项目负责人必须满足的其他条件：</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项目负责人不得同时在两个或者两个以上单位受聘或者执业：</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同时在两个及以上单位签订劳动合同或交纳社会保险；</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将本人执（职）业资格证书同时注册在两个及以上单位。</w:t>
      </w:r>
      <w:r/>
    </w:p>
    <w:p>
      <w:pPr>
        <w:ind w:firstLine="480"/>
        <w:spacing w:line="440" w:lineRule="exact"/>
        <w:rPr>
          <w:rFonts w:ascii="Times New Roman" w:hAnsi="Times New Roman"/>
          <w:b/>
          <w:bCs/>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个</w:t>
      </w:r>
      <w:r>
        <w:rPr>
          <w:rFonts w:hint="eastAsia" w:ascii="Times New Roman" w:hAnsi="Times New Roman"/>
          <w:sz w:val="24"/>
          <w:szCs w:val="24"/>
        </w:rPr>
        <w:t xml:space="preserve">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777"/>
        <w:spacing w:before="0" w:beforeAutospacing="0" w:after="0" w:afterAutospacing="0" w:line="440" w:lineRule="exact"/>
        <w:shd w:val="clear" w:color="auto" w:fill="ffffff"/>
        <w:rPr>
          <w:rFonts w:cs="Times New Roman"/>
        </w:rPr>
      </w:pPr>
      <w:r>
        <w:rPr>
          <w:rFonts w:hint="eastAsia" w:cs="Times New Roman"/>
        </w:rPr>
        <w:t xml:space="preserve">注：</w:t>
      </w:r>
      <w:r/>
    </w:p>
    <w:p>
      <w:pPr>
        <w:pStyle w:val="777"/>
        <w:ind w:firstLine="480"/>
        <w:spacing w:before="0" w:beforeAutospacing="0" w:after="0" w:afterAutospacing="0" w:line="440" w:lineRule="exact"/>
        <w:shd w:val="clear" w:color="auto" w:fill="ffffff"/>
        <w:rPr>
          <w:rFonts w:cs="Times New Roman"/>
        </w:rPr>
      </w:pPr>
      <w:r>
        <w:rPr>
          <w:rFonts w:hint="eastAsia" w:cs="Times New Roman"/>
        </w:rPr>
        <w:t xml:space="preserve">1.如投标人注册所在地人力资源和社会保障部门明确的最大查询期与招标文件规定的月份不一致时，须提供相应的文件规定；</w:t>
      </w:r>
      <w:r/>
    </w:p>
    <w:p>
      <w:pPr>
        <w:pStyle w:val="777"/>
        <w:ind w:firstLine="480"/>
        <w:spacing w:before="0" w:beforeAutospacing="0" w:after="0" w:afterAutospacing="0" w:line="440" w:lineRule="exact"/>
        <w:shd w:val="clear" w:color="auto" w:fill="ffffff"/>
        <w:rPr>
          <w:rFonts w:cs="Times New Roman"/>
        </w:rPr>
      </w:pPr>
      <w:r>
        <w:rPr>
          <w:rFonts w:hint="eastAsia" w:cs="Times New Roman"/>
        </w:rPr>
        <w:t xml:space="preserve">2.项目负责人达到国家法定退休年龄的，无需提供</w:t>
      </w:r>
      <w:r>
        <w:rPr>
          <w:rFonts w:hint="eastAsia" w:cs="Times New Roman"/>
        </w:rPr>
        <w:t xml:space="preserve">社保证明</w:t>
      </w:r>
      <w:r>
        <w:rPr>
          <w:rFonts w:hint="eastAsia" w:cs="Times New Roman"/>
        </w:rPr>
        <w:t xml:space="preserve">材料；项目负责人未达到国家法定退休年龄，但提前退休的，提供人力资源和社会保障部门出具的退休证明材料</w:t>
      </w:r>
      <w:r>
        <w:rPr>
          <w:rFonts w:hint="eastAsia"/>
        </w:rPr>
        <w:t xml:space="preserve">（退休人员须提供用人单位返聘合同）</w:t>
      </w:r>
      <w:r>
        <w:rPr>
          <w:rFonts w:hint="eastAsia" w:cs="Times New Roman"/>
        </w:rPr>
        <w:t xml:space="preserve">；</w:t>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Cs/>
          <w:sz w:val="24"/>
          <w:szCs w:val="24"/>
        </w:rPr>
      </w:pPr>
      <w:r/>
      <w:bookmarkStart w:id="253" w:name="_Toc120614284"/>
      <w:r/>
      <w:bookmarkEnd w:id="250"/>
      <w:r/>
      <w:bookmarkEnd w:id="251"/>
      <w:r/>
      <w:bookmarkEnd w:id="252"/>
      <w:r>
        <w:rPr>
          <w:rFonts w:ascii="宋体" w:hAnsi="宋体"/>
          <w:bCs/>
          <w:sz w:val="24"/>
          <w:szCs w:val="24"/>
        </w:rPr>
        <w:br w:type="page" w:clear="all"/>
      </w:r>
      <w:r/>
    </w:p>
    <w:p>
      <w:pPr>
        <w:jc w:val="center"/>
        <w:keepLines/>
        <w:keepNext/>
        <w:spacing w:before="260" w:after="260" w:line="440" w:lineRule="exact"/>
        <w:rPr>
          <w:rFonts w:ascii="黑体" w:hAnsi="黑体" w:eastAsia="黑体" w:cs="Arial"/>
          <w:b/>
          <w:i/>
          <w:sz w:val="32"/>
          <w:szCs w:val="32"/>
        </w:rPr>
        <w:outlineLvl w:val="1"/>
      </w:pPr>
      <w:r>
        <w:rPr>
          <w:rFonts w:hint="eastAsia" w:ascii="黑体" w:hAnsi="黑体" w:eastAsia="黑体" w:cs="Arial"/>
          <w:b/>
          <w:i/>
          <w:sz w:val="32"/>
          <w:szCs w:val="32"/>
        </w:rPr>
        <w:t xml:space="preserve">七、法人授权书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ind w:firstLine="48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（供应商名称）授权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日期：</w:t>
      </w:r>
      <w:bookmarkStart w:id="254" w:name="_Hlt26955070"/>
      <w:r/>
      <w:bookmarkStart w:id="255" w:name="_格式3__银行出具的资信证明"/>
      <w:r/>
      <w:bookmarkStart w:id="256" w:name="_Hlt26671380"/>
      <w:r/>
      <w:bookmarkEnd w:id="254"/>
      <w:r/>
      <w:bookmarkEnd w:id="255"/>
      <w:r/>
      <w:bookmarkEnd w:id="256"/>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560"/>
        <w:spacing w:line="440" w:lineRule="exact"/>
        <w:rPr>
          <w:rFonts w:ascii="宋体" w:hAnsi="宋体"/>
          <w:color w:val="000000"/>
          <w:sz w:val="24"/>
          <w:szCs w:val="24"/>
        </w:rPr>
      </w:pPr>
      <w:r>
        <w:rPr>
          <w:rFonts w:ascii="宋体" w:hAnsi="宋体"/>
          <w:color w:val="000000"/>
          <w:sz w:val="24"/>
          <w:szCs w:val="24"/>
        </w:rPr>
        <w:t xml:space="preserve">法定代表人/负责人身份证复印件   授权委托人身份证复印件</w:t>
      </w:r>
      <w:r/>
    </w:p>
    <w:p>
      <w:pPr>
        <w:ind w:left="5680" w:hanging="5074"/>
        <w:spacing w:line="360" w:lineRule="auto"/>
        <w:rPr>
          <w:rFonts w:ascii="宋体" w:hAnsi="宋体"/>
          <w:color w:val="000000"/>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635</wp:posOffset>
                </wp:positionV>
                <wp:extent cx="2038350" cy="1158240"/>
                <wp:effectExtent l="0" t="0" r="19050" b="22860"/>
                <wp:wrapNone/>
                <wp:docPr id="2" name="矩形 4"/>
                <wp:cNvGraphicFramePr/>
                <a:graphic xmlns:a="http://schemas.openxmlformats.org/drawingml/2006/main">
                  <a:graphicData uri="http://schemas.microsoft.com/office/word/2010/wordprocessingShape">
                    <wps:wsp>
                      <wps:cNvPr id="0" name=""/>
                      <wps:cNvSpPr/>
                      <wps:spPr bwMode="auto">
                        <a:xfrm>
                          <a:off x="0" y="0"/>
                          <a:ext cx="2038349" cy="1158240"/>
                        </a:xfrm>
                        <a:prstGeom prst="rect">
                          <a:avLst/>
                        </a:prstGeom>
                        <a:solidFill>
                          <a:srgbClr val="FFFFFF"/>
                        </a:solidFill>
                        <a:ln>
                          <a:solidFill>
                            <a:srgbClr val="000000"/>
                          </a:solidFill>
                        </a:ln>
                      </wps:spPr>
                      <wps:txbx>
                        <w:txbxContent>
                          <w:p>
                            <w:r/>
                            <w:r/>
                          </w:p>
                          <w:p>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1" o:spid="_x0000_s1" o:spt="1" type="#_x0000_t1" style="position:absolute;z-index:251660288;o:allowoverlap:true;o:allowincell:true;mso-position-horizontal-relative:text;margin-left:27.0pt;mso-position-horizontal:absolute;mso-position-vertical-relative:text;margin-top:0.0pt;mso-position-vertical:absolute;width:160.5pt;height:91.2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3200400</wp:posOffset>
                </wp:positionH>
                <wp:positionV relativeFrom="paragraph">
                  <wp:posOffset>635</wp:posOffset>
                </wp:positionV>
                <wp:extent cx="1885950" cy="1167765"/>
                <wp:effectExtent l="0" t="0" r="19050" b="13335"/>
                <wp:wrapNone/>
                <wp:docPr id="3" name="矩形 2"/>
                <wp:cNvGraphicFramePr/>
                <a:graphic xmlns:a="http://schemas.openxmlformats.org/drawingml/2006/main">
                  <a:graphicData uri="http://schemas.microsoft.com/office/word/2010/wordprocessingShape">
                    <wps:wsp>
                      <wps:cNvPr id="0" name=""/>
                      <wps:cNvSpPr/>
                      <wps:spPr bwMode="auto">
                        <a:xfrm>
                          <a:off x="0" y="0"/>
                          <a:ext cx="1885950" cy="1167765"/>
                        </a:xfrm>
                        <a:prstGeom prst="rect">
                          <a:avLst/>
                        </a:prstGeom>
                        <a:solidFill>
                          <a:srgbClr val="FFFFFF"/>
                        </a:solidFill>
                        <a:ln>
                          <a:solidFill>
                            <a:srgbClr val="000000"/>
                          </a:solidFill>
                        </a:ln>
                      </wps:spPr>
                      <wps:txbx>
                        <w:txbxContent>
                          <w:p>
                            <w:r/>
                            <w:r/>
                          </w:p>
                          <w:p>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1" type="#_x0000_t1" style="position:absolute;z-index:251661312;o:allowoverlap:true;o:allowincell:true;mso-position-horizontal-relative:text;margin-left:252.0pt;mso-position-horizontal:absolute;mso-position-vertical-relative:text;margin-top:0.0pt;mso-position-vertical:absolute;width:148.5pt;height:91.9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ind w:left="5680" w:hanging="5074"/>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仿宋" w:hAnsi="仿宋" w:eastAsia="仿宋"/>
          <w:color w:val="000000"/>
          <w:sz w:val="28"/>
        </w:rPr>
      </w:pPr>
      <w:r>
        <w:rPr>
          <w:rFonts w:ascii="仿宋" w:hAnsi="仿宋" w:eastAsia="仿宋"/>
          <w:color w:val="000000"/>
          <w:sz w:val="28"/>
        </w:rPr>
      </w:r>
      <w:r/>
    </w:p>
    <w:p>
      <w:pPr>
        <w:spacing w:line="440" w:lineRule="exact"/>
        <w:rPr>
          <w:rFonts w:ascii="Times New Roman" w:hAnsi="Times New Roman"/>
          <w:szCs w:val="21"/>
        </w:rPr>
      </w:pPr>
      <w:r>
        <w:rPr>
          <w:rFonts w:ascii="Times New Roman" w:hAnsi="Times New Roman"/>
          <w:szCs w:val="21"/>
        </w:rPr>
      </w:r>
      <w:r/>
    </w:p>
    <w:p>
      <w:pPr>
        <w:ind w:firstLine="420"/>
        <w:rPr>
          <w:rFonts w:ascii="Times New Roman" w:hAnsi="Times New Roman"/>
          <w:i/>
          <w:sz w:val="24"/>
          <w:szCs w:val="24"/>
          <w:u w:val="single"/>
        </w:rPr>
      </w:pPr>
      <w:r>
        <w:rPr>
          <w:rFonts w:ascii="Times New Roman" w:hAnsi="Times New Roman"/>
          <w:i/>
          <w:sz w:val="24"/>
          <w:szCs w:val="24"/>
          <w:u w:val="single"/>
        </w:rPr>
      </w:r>
      <w:r/>
    </w:p>
    <w:p>
      <w:pPr>
        <w:jc w:val="center"/>
        <w:spacing w:before="145" w:after="145" w:line="440" w:lineRule="exact"/>
        <w:rPr>
          <w:rFonts w:ascii="黑体" w:hAnsi="黑体" w:eastAsia="黑体"/>
          <w:i/>
          <w:sz w:val="32"/>
          <w:szCs w:val="32"/>
          <w:u w:val="single"/>
        </w:rPr>
      </w:pPr>
      <w:r>
        <w:rPr>
          <w:rFonts w:ascii="黑体" w:hAnsi="黑体" w:eastAsia="黑体"/>
          <w:i/>
          <w:sz w:val="32"/>
          <w:szCs w:val="32"/>
          <w:u w:val="single"/>
        </w:rPr>
        <w:br w:type="page" w:clear="all"/>
      </w:r>
      <w:r>
        <w:rPr>
          <w:rFonts w:ascii="黑体" w:hAnsi="黑体" w:eastAsia="黑体"/>
          <w:i/>
          <w:sz w:val="32"/>
          <w:szCs w:val="32"/>
          <w:u w:val="single"/>
        </w:rPr>
        <w:t xml:space="preserve">法定代表人身份证明（格式）（如有）</w:t>
      </w:r>
      <w:r/>
    </w:p>
    <w:p>
      <w:pPr>
        <w:ind w:firstLine="560"/>
        <w:spacing w:line="360" w:lineRule="auto"/>
        <w:rPr>
          <w:rFonts w:ascii="宋体" w:hAnsi="宋体"/>
          <w:sz w:val="24"/>
          <w:szCs w:val="24"/>
        </w:rPr>
      </w:pPr>
      <w:r>
        <w:rPr>
          <w:rFonts w:ascii="宋体" w:hAnsi="宋体"/>
          <w:sz w:val="24"/>
          <w:szCs w:val="24"/>
        </w:rPr>
        <w:t xml:space="preserve">兹证明</w:t>
      </w:r>
      <w:r>
        <w:rPr>
          <w:rFonts w:hint="eastAsia" w:ascii="宋体" w:hAnsi="宋体"/>
          <w:sz w:val="24"/>
          <w:szCs w:val="24"/>
          <w:u w:val="single"/>
        </w:rPr>
        <w:t xml:space="preserve">    </w:t>
      </w:r>
      <w:r>
        <w:rPr>
          <w:rFonts w:ascii="宋体" w:hAnsi="宋体"/>
          <w:sz w:val="24"/>
          <w:szCs w:val="24"/>
        </w:rPr>
        <w:t xml:space="preserve">同志，性别</w:t>
      </w:r>
      <w:r>
        <w:rPr>
          <w:rFonts w:hint="eastAsia" w:ascii="宋体" w:hAnsi="宋体"/>
          <w:sz w:val="24"/>
          <w:szCs w:val="24"/>
          <w:u w:val="single"/>
        </w:rPr>
        <w:t xml:space="preserve">    </w:t>
      </w:r>
      <w:r>
        <w:rPr>
          <w:rFonts w:ascii="宋体" w:hAnsi="宋体"/>
          <w:sz w:val="24"/>
          <w:szCs w:val="24"/>
        </w:rPr>
        <w:t xml:space="preserve">，身份证号</w:t>
      </w:r>
      <w:r>
        <w:rPr>
          <w:rFonts w:hint="eastAsia" w:ascii="宋体" w:hAnsi="宋体"/>
          <w:sz w:val="24"/>
          <w:szCs w:val="24"/>
          <w:u w:val="single"/>
        </w:rPr>
        <w:t xml:space="preserve">      </w:t>
      </w:r>
      <w:r>
        <w:rPr>
          <w:rFonts w:ascii="宋体" w:hAnsi="宋体"/>
          <w:sz w:val="24"/>
          <w:szCs w:val="24"/>
        </w:rPr>
        <w:t xml:space="preserve">，在我单位任</w:t>
      </w:r>
      <w:r>
        <w:rPr>
          <w:rFonts w:hint="eastAsia" w:ascii="宋体" w:hAnsi="宋体"/>
          <w:sz w:val="24"/>
          <w:szCs w:val="24"/>
          <w:u w:val="single"/>
        </w:rPr>
        <w:t xml:space="preserve">       </w:t>
      </w:r>
      <w:r>
        <w:rPr>
          <w:rFonts w:ascii="宋体" w:hAnsi="宋体"/>
          <w:sz w:val="24"/>
          <w:szCs w:val="24"/>
        </w:rPr>
        <w:t xml:space="preserve">职务，联系方式</w:t>
      </w:r>
      <w:r>
        <w:rPr>
          <w:rFonts w:hint="eastAsia" w:ascii="宋体" w:hAnsi="宋体"/>
          <w:sz w:val="24"/>
          <w:szCs w:val="24"/>
          <w:u w:val="single"/>
        </w:rPr>
        <w:t xml:space="preserve">      </w:t>
      </w:r>
      <w:r>
        <w:rPr>
          <w:rFonts w:ascii="宋体" w:hAnsi="宋体"/>
          <w:sz w:val="24"/>
          <w:szCs w:val="24"/>
        </w:rPr>
        <w:t xml:space="preserve">，系我单位主要负责人即法定代表人。</w:t>
      </w:r>
      <w:r/>
    </w:p>
    <w:p>
      <w:pPr>
        <w:spacing w:line="480" w:lineRule="auto"/>
        <w:rPr>
          <w:rFonts w:ascii="宋体" w:hAnsi="宋体"/>
          <w:sz w:val="24"/>
          <w:szCs w:val="24"/>
        </w:rPr>
      </w:pPr>
      <w:r>
        <w:rPr>
          <w:rFonts w:ascii="宋体" w:hAnsi="宋体"/>
          <w:sz w:val="24"/>
          <w:szCs w:val="24"/>
        </w:rPr>
      </w:r>
      <w:r/>
    </w:p>
    <w:p>
      <w:pPr>
        <w:spacing w:line="480" w:lineRule="auto"/>
        <w:rPr>
          <w:rFonts w:ascii="宋体" w:hAnsi="宋体"/>
          <w:sz w:val="24"/>
          <w:szCs w:val="24"/>
        </w:rPr>
      </w:pPr>
      <w:r>
        <w:rPr>
          <w:rFonts w:ascii="宋体" w:hAnsi="宋体"/>
          <w:sz w:val="24"/>
          <w:szCs w:val="24"/>
        </w:rPr>
        <w:t xml:space="preserve">单位全称：</w:t>
      </w:r>
      <w:r/>
    </w:p>
    <w:p>
      <w:pPr>
        <w:spacing w:line="480" w:lineRule="auto"/>
        <w:rPr>
          <w:rFonts w:ascii="宋体" w:hAnsi="宋体"/>
          <w:sz w:val="24"/>
          <w:szCs w:val="24"/>
        </w:rPr>
      </w:pPr>
      <w:r>
        <w:rPr>
          <w:rFonts w:ascii="宋体" w:hAnsi="宋体"/>
          <w:sz w:val="24"/>
          <w:szCs w:val="24"/>
        </w:rPr>
        <w:t xml:space="preserve">电    话：</w:t>
      </w:r>
      <w:r/>
    </w:p>
    <w:p>
      <w:pPr>
        <w:spacing w:line="480" w:lineRule="auto"/>
        <w:rPr>
          <w:rFonts w:ascii="宋体" w:hAnsi="宋体"/>
          <w:sz w:val="24"/>
          <w:szCs w:val="24"/>
        </w:rPr>
      </w:pPr>
      <w:r>
        <w:rPr>
          <w:rFonts w:ascii="宋体" w:hAnsi="宋体"/>
          <w:sz w:val="24"/>
          <w:szCs w:val="24"/>
        </w:rPr>
        <w:t xml:space="preserve">单位地址：   </w:t>
      </w:r>
      <w:r/>
    </w:p>
    <w:p>
      <w:pPr>
        <w:spacing w:line="480" w:lineRule="auto"/>
        <w:rPr>
          <w:rFonts w:ascii="宋体" w:hAnsi="宋体"/>
          <w:sz w:val="24"/>
          <w:szCs w:val="24"/>
        </w:rPr>
      </w:pPr>
      <w:r>
        <w:rPr>
          <w:rFonts w:ascii="宋体" w:hAnsi="宋体"/>
          <w:sz w:val="24"/>
          <w:szCs w:val="24"/>
        </w:rPr>
        <w:t xml:space="preserve">单位盖章： </w:t>
      </w:r>
      <w:r/>
    </w:p>
    <w:p>
      <w:pPr>
        <w:spacing w:line="480" w:lineRule="auto"/>
        <w:rPr>
          <w:rFonts w:ascii="宋体" w:hAnsi="宋体"/>
          <w:sz w:val="24"/>
          <w:szCs w:val="24"/>
        </w:rPr>
      </w:pPr>
      <w:r>
        <w:rPr>
          <w:rFonts w:ascii="宋体" w:hAnsi="宋体"/>
          <w:sz w:val="24"/>
          <w:szCs w:val="24"/>
        </w:rPr>
      </w:r>
      <w:r/>
    </w:p>
    <w:p>
      <w:pPr>
        <w:pStyle w:val="829"/>
        <w:spacing w:line="480" w:lineRule="auto"/>
        <w:widowControl w:val="off"/>
        <w:rPr>
          <w:rFonts w:hAnsi="宋体"/>
          <w:sz w:val="24"/>
          <w:szCs w:val="24"/>
        </w:rPr>
      </w:pPr>
      <w:r>
        <w:rPr>
          <w:rFonts w:hAnsi="宋体"/>
          <w:sz w:val="24"/>
          <w:szCs w:val="24"/>
        </w:rPr>
      </w:r>
      <w:r/>
    </w:p>
    <w:p>
      <w:pPr>
        <w:spacing w:line="480" w:lineRule="auto"/>
        <w:tabs>
          <w:tab w:val="left" w:pos="7290" w:leader="none"/>
        </w:tabs>
        <w:rPr>
          <w:rFonts w:ascii="宋体" w:hAnsi="宋体"/>
          <w:sz w:val="24"/>
          <w:szCs w:val="24"/>
        </w:rPr>
      </w:pPr>
      <w:r>
        <w:rPr>
          <w:rFonts w:ascii="宋体" w:hAnsi="宋体"/>
          <w:sz w:val="24"/>
          <w:szCs w:val="24"/>
        </w:rPr>
        <w:t xml:space="preserve">                                           年     月    日</w:t>
      </w:r>
      <w:r/>
    </w:p>
    <w:p>
      <w:pPr>
        <w:spacing w:line="480" w:lineRule="auto"/>
        <w:rPr>
          <w:rFonts w:ascii="宋体" w:hAnsi="宋体"/>
          <w:b/>
          <w:sz w:val="24"/>
          <w:szCs w:val="24"/>
        </w:rPr>
      </w:pPr>
      <w:r>
        <w:rPr>
          <w:rFonts w:ascii="宋体" w:hAnsi="宋体"/>
          <w:b/>
          <w:sz w:val="24"/>
          <w:szCs w:val="24"/>
        </w:rPr>
        <w:t xml:space="preserve">附：法定代表人居民身份证复印件</w:t>
      </w:r>
      <w:r/>
    </w:p>
    <w:p>
      <w:pPr>
        <w:spacing w:line="480" w:lineRule="auto"/>
        <w:rPr>
          <w:rFonts w:ascii="宋体" w:hAnsi="宋体"/>
          <w:sz w:val="24"/>
          <w:szCs w:val="24"/>
        </w:rPr>
      </w:pPr>
      <w:r>
        <w:rPr>
          <w:rFonts w:ascii="宋体" w:hAnsi="宋体"/>
          <w:sz w:val="24"/>
          <w:szCs w:val="24"/>
        </w:rPr>
        <w:t xml:space="preserve">注：1、“法定代表人”直接参加磋商活动的仅需填写本身份证明，个人居民身份证携带备查。</w:t>
      </w:r>
      <w:r/>
    </w:p>
    <w:p>
      <w:pPr>
        <w:spacing w:line="480" w:lineRule="auto"/>
        <w:rPr>
          <w:rFonts w:ascii="宋体" w:hAnsi="宋体"/>
          <w:sz w:val="24"/>
          <w:szCs w:val="24"/>
        </w:rPr>
      </w:pPr>
      <w:r>
        <w:rPr>
          <w:rFonts w:ascii="宋体" w:hAnsi="宋体"/>
          <w:sz w:val="24"/>
          <w:szCs w:val="24"/>
        </w:rPr>
        <w:t xml:space="preserve">2、法定代表人的法定代表人章与其签字效力等同。</w:t>
      </w:r>
      <w:r/>
    </w:p>
    <w:p>
      <w:pPr>
        <w:pStyle w:val="690"/>
      </w:pPr>
      <w:r/>
      <w:r/>
    </w:p>
    <w:p>
      <w:pPr>
        <w:rPr>
          <w:rFonts w:ascii="Times New Roman" w:hAnsi="Times New Roman"/>
          <w:sz w:val="24"/>
          <w:szCs w:val="24"/>
        </w:rPr>
      </w:pPr>
      <w:r>
        <w:rPr>
          <w:rFonts w:ascii="Times New Roman" w:hAnsi="Times New Roman"/>
          <w:sz w:val="24"/>
          <w:szCs w:val="24"/>
        </w:rPr>
      </w:r>
      <w:r/>
    </w:p>
    <w:p>
      <w:pPr>
        <w:jc w:val="center"/>
        <w:rPr>
          <w:rFonts w:ascii="Times New Roman" w:hAnsi="Times New Roman"/>
          <w:i/>
          <w:sz w:val="24"/>
          <w:szCs w:val="24"/>
          <w:u w:val="single"/>
        </w:rPr>
      </w:pPr>
      <w:r>
        <w:rPr>
          <w:rFonts w:ascii="宋体" w:hAnsi="宋体" w:eastAsia="幼圆" w:cs="Arial"/>
          <w:b/>
          <w:sz w:val="24"/>
          <w:szCs w:val="24"/>
        </w:rPr>
        <w:br w:type="page" w:clear="all"/>
      </w:r>
      <w:r>
        <w:rPr>
          <w:rFonts w:hint="eastAsia" w:ascii="黑体" w:hAnsi="黑体" w:eastAsia="黑体" w:cs="Arial"/>
          <w:b/>
          <w:i/>
          <w:sz w:val="32"/>
          <w:szCs w:val="32"/>
        </w:rPr>
        <w:t xml:space="preserve">八、</w:t>
      </w:r>
      <w:r>
        <w:rPr>
          <w:rFonts w:hint="eastAsia" w:ascii="黑体" w:hAnsi="黑体" w:eastAsia="黑体"/>
          <w:b/>
          <w:i/>
          <w:sz w:val="32"/>
          <w:szCs w:val="32"/>
        </w:rPr>
        <w:t xml:space="preserve">磋商响应函</w:t>
      </w:r>
      <w:r/>
    </w:p>
    <w:p>
      <w:pPr>
        <w:jc w:val="left"/>
        <w:spacing w:line="440" w:lineRule="exact"/>
        <w:rPr>
          <w:rFonts w:ascii="宋体" w:hAnsi="宋体"/>
          <w:sz w:val="24"/>
          <w:szCs w:val="24"/>
        </w:rPr>
      </w:pPr>
      <w:r>
        <w:rPr>
          <w:rFonts w:hint="eastAsia" w:ascii="宋体" w:hAnsi="宋体"/>
          <w:sz w:val="24"/>
          <w:szCs w:val="24"/>
        </w:rPr>
        <w:t xml:space="preserve">致：江苏东程建设工程项目管理有限公司</w:t>
      </w:r>
      <w:r/>
    </w:p>
    <w:p>
      <w:pPr>
        <w:ind w:firstLine="480"/>
        <w:jc w:val="left"/>
        <w:spacing w:line="440" w:lineRule="exact"/>
        <w:rPr>
          <w:rFonts w:ascii="宋体" w:hAnsi="宋体"/>
          <w:sz w:val="24"/>
          <w:szCs w:val="24"/>
        </w:rPr>
      </w:pPr>
      <w:r>
        <w:rPr>
          <w:rFonts w:hint="eastAsia" w:ascii="宋体" w:hAnsi="宋体"/>
          <w:sz w:val="24"/>
          <w:szCs w:val="24"/>
        </w:rPr>
        <w:t xml:space="preserve">根据贵方的</w:t>
      </w:r>
      <w:r>
        <w:rPr>
          <w:rFonts w:ascii="宋体" w:hAnsi="宋体"/>
          <w:sz w:val="24"/>
          <w:szCs w:val="24"/>
        </w:rPr>
        <w:t xml:space="preserve">JSZC-321182-DCGL-C2025-0016</w:t>
      </w:r>
      <w:r>
        <w:rPr>
          <w:rFonts w:hint="eastAsia" w:ascii="宋体" w:hAnsi="宋体"/>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w:t>
      </w:r>
      <w:r>
        <w:rPr>
          <w:rFonts w:hint="eastAsia" w:ascii="宋体" w:hAnsi="宋体"/>
          <w:sz w:val="24"/>
          <w:szCs w:val="24"/>
        </w:rPr>
        <w:t xml:space="preserve">人兹宣布</w:t>
      </w:r>
      <w:r>
        <w:rPr>
          <w:rFonts w:hint="eastAsia" w:ascii="宋体" w:hAnsi="宋体"/>
          <w:sz w:val="24"/>
          <w:szCs w:val="24"/>
        </w:rPr>
        <w:t xml:space="preserve">同意如下：</w:t>
      </w:r>
      <w:r/>
    </w:p>
    <w:p>
      <w:pPr>
        <w:ind w:firstLine="480"/>
        <w:jc w:val="left"/>
        <w:spacing w:line="440" w:lineRule="exact"/>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2.我们完全理解贵方不一定将合同授予最低报价的供应商。</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left="425"/>
        <w:jc w:val="left"/>
        <w:spacing w:line="440" w:lineRule="exact"/>
        <w:rPr>
          <w:rFonts w:ascii="宋体" w:hAnsi="宋体"/>
          <w:sz w:val="24"/>
          <w:szCs w:val="24"/>
        </w:rPr>
      </w:pPr>
      <w:r>
        <w:rPr>
          <w:rFonts w:hint="eastAsia" w:ascii="宋体" w:hAnsi="宋体"/>
          <w:sz w:val="24"/>
          <w:szCs w:val="24"/>
        </w:rPr>
        <w:t xml:space="preserve">8.我方与本磋商有关的正式通讯地址为：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w:t>
      </w:r>
      <w:r>
        <w:rPr>
          <w:rFonts w:hint="eastAsia" w:ascii="宋体" w:hAnsi="宋体"/>
          <w:sz w:val="24"/>
          <w:szCs w:val="24"/>
        </w:rPr>
        <w:t xml:space="preserve">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供应商开户行：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w:t>
      </w:r>
      <w:r>
        <w:rPr>
          <w:rFonts w:hint="eastAsia" w:ascii="宋体" w:hAnsi="宋体"/>
          <w:sz w:val="24"/>
          <w:szCs w:val="24"/>
        </w:rPr>
        <w:t xml:space="preserve">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Arial" w:hAnsi="Arial" w:eastAsia="幼圆"/>
          <w:b/>
          <w:bCs/>
          <w:sz w:val="44"/>
          <w:szCs w:val="44"/>
        </w:rPr>
      </w:pPr>
      <w:r>
        <w:rPr>
          <w:rFonts w:ascii="Arial" w:hAnsi="Arial" w:eastAsia="幼圆"/>
          <w:b/>
          <w:bCs/>
          <w:sz w:val="44"/>
          <w:szCs w:val="44"/>
        </w:rPr>
      </w:r>
      <w:r/>
    </w:p>
    <w:p>
      <w:pPr>
        <w:pStyle w:val="690"/>
      </w:pPr>
      <w:r/>
      <w:r/>
    </w:p>
    <w:p>
      <w:pPr>
        <w:jc w:val="center"/>
        <w:spacing w:line="440" w:lineRule="exact"/>
        <w:rPr>
          <w:rFonts w:ascii="黑体" w:hAnsi="黑体" w:eastAsia="黑体"/>
          <w:b/>
          <w:i/>
          <w:sz w:val="32"/>
          <w:szCs w:val="32"/>
        </w:rPr>
      </w:pPr>
      <w:r>
        <w:rPr>
          <w:rFonts w:hint="eastAsia" w:ascii="黑体" w:hAnsi="黑体" w:eastAsia="黑体"/>
          <w:b/>
          <w:i/>
          <w:sz w:val="32"/>
          <w:szCs w:val="32"/>
        </w:rPr>
        <w:t xml:space="preserve">九、中小企业声明函（工程）</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36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扬中市</w:t>
      </w:r>
      <w:r>
        <w:rPr>
          <w:rFonts w:hint="eastAsia" w:ascii="宋体" w:hAnsi="宋体"/>
          <w:sz w:val="24"/>
          <w:szCs w:val="24"/>
          <w:u w:val="single"/>
        </w:rPr>
        <w:t xml:space="preserve">西来桥镇</w:t>
      </w:r>
      <w:r>
        <w:rPr>
          <w:rFonts w:hint="eastAsia" w:ascii="宋体" w:hAnsi="宋体"/>
          <w:sz w:val="24"/>
          <w:szCs w:val="24"/>
          <w:u w:val="single"/>
        </w:rPr>
        <w:t xml:space="preserve">人民政府</w:t>
      </w:r>
      <w:r>
        <w:rPr>
          <w:rFonts w:hint="eastAsia" w:ascii="宋体" w:hAnsi="宋体"/>
          <w:sz w:val="24"/>
          <w:szCs w:val="24"/>
        </w:rPr>
        <w:t xml:space="preserve">采购编号为</w:t>
      </w:r>
      <w:r>
        <w:rPr>
          <w:rFonts w:ascii="宋体" w:hAnsi="宋体"/>
          <w:sz w:val="24"/>
          <w:szCs w:val="24"/>
          <w:u w:val="single"/>
        </w:rPr>
        <w:t xml:space="preserve">JSZC-321182-DCGL-C2025-0016</w:t>
      </w:r>
      <w:r>
        <w:rPr>
          <w:rFonts w:hint="eastAsia" w:ascii="宋体" w:hAnsi="宋体"/>
          <w:sz w:val="24"/>
          <w:szCs w:val="24"/>
          <w:u w:val="single"/>
        </w:rPr>
        <w:t xml:space="preserve">西来桥镇</w:t>
      </w:r>
      <w:r>
        <w:rPr>
          <w:rFonts w:hint="eastAsia" w:ascii="宋体" w:hAnsi="宋体"/>
          <w:sz w:val="24"/>
          <w:szCs w:val="24"/>
          <w:u w:val="single"/>
        </w:rPr>
        <w:t xml:space="preserve">园区大道北侧港区大道西侧雨污水管道工程</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240"/>
        <w:spacing w:line="440" w:lineRule="exact"/>
        <w:rPr>
          <w:rFonts w:ascii="华文新魏" w:hAnsi="宋体" w:eastAsia="华文新魏"/>
          <w:sz w:val="24"/>
          <w:szCs w:val="24"/>
        </w:rPr>
      </w:pPr>
      <w:r>
        <w:rPr>
          <w:rFonts w:ascii="华文新魏" w:hAnsi="宋体" w:eastAsia="华文新魏"/>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黑体" w:hAnsi="黑体" w:eastAsia="黑体"/>
          <w:b/>
          <w:sz w:val="24"/>
          <w:szCs w:val="24"/>
        </w:rPr>
      </w:pPr>
      <w:r>
        <w:rPr>
          <w:rFonts w:ascii="黑体" w:hAnsi="黑体" w:eastAsia="黑体"/>
          <w:b/>
          <w:sz w:val="24"/>
          <w:szCs w:val="24"/>
        </w:rPr>
      </w:r>
      <w:r/>
    </w:p>
    <w:p>
      <w:pPr>
        <w:ind w:left="560"/>
        <w:spacing w:line="440" w:lineRule="exact"/>
        <w:rPr>
          <w:rFonts w:ascii="黑体" w:hAnsi="黑体" w:eastAsia="黑体"/>
          <w:b/>
          <w:sz w:val="32"/>
          <w:szCs w:val="32"/>
        </w:rPr>
      </w:pPr>
      <w:r>
        <w:rPr>
          <w:rFonts w:hint="eastAsia" w:ascii="黑体" w:hAnsi="黑体" w:eastAsia="黑体"/>
          <w:b/>
          <w:sz w:val="24"/>
          <w:szCs w:val="24"/>
        </w:rPr>
        <w:br w:type="page" w:clear="all"/>
      </w:r>
      <w:r/>
    </w:p>
    <w:p>
      <w:pPr>
        <w:ind w:left="560"/>
        <w:jc w:val="center"/>
        <w:spacing w:line="440" w:lineRule="exact"/>
        <w:rPr>
          <w:rFonts w:ascii="黑体" w:hAnsi="黑体" w:eastAsia="黑体"/>
          <w:b/>
          <w:i/>
          <w:sz w:val="32"/>
          <w:szCs w:val="32"/>
        </w:rPr>
      </w:pPr>
      <w:r>
        <w:rPr>
          <w:rFonts w:hint="eastAsia" w:ascii="黑体" w:hAnsi="黑体" w:eastAsia="黑体"/>
          <w:b/>
          <w:i/>
          <w:sz w:val="32"/>
          <w:szCs w:val="32"/>
        </w:rPr>
        <w:t xml:space="preserve">十、残疾人福利性单位声明函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4"/>
          <w:u w:val="single"/>
        </w:rPr>
        <w:t xml:space="preserve">       </w:t>
      </w:r>
      <w:r>
        <w:rPr>
          <w:rFonts w:hint="eastAsia" w:ascii="宋体" w:hAnsi="宋体"/>
          <w:sz w:val="24"/>
          <w:szCs w:val="24"/>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p>
    <w:p>
      <w:pPr>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宋体" w:hAnsi="宋体"/>
          <w:sz w:val="24"/>
          <w:szCs w:val="24"/>
        </w:rPr>
      </w:pPr>
      <w:r>
        <w:rPr>
          <w:rFonts w:ascii="宋体" w:hAnsi="宋体"/>
          <w:sz w:val="24"/>
          <w:szCs w:val="24"/>
        </w:rPr>
      </w:r>
      <w:r/>
    </w:p>
    <w:p>
      <w:pPr>
        <w:ind w:left="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i/>
          <w:sz w:val="32"/>
          <w:szCs w:val="32"/>
        </w:rPr>
        <w:t xml:space="preserve">十一、</w:t>
      </w:r>
      <w:r>
        <w:rPr>
          <w:rFonts w:hint="eastAsia" w:ascii="黑体" w:hAnsi="黑体" w:eastAsia="黑体"/>
          <w:b/>
          <w:sz w:val="32"/>
          <w:szCs w:val="32"/>
        </w:rPr>
        <w:t xml:space="preserve">分项报价表（工程量清单）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hint="eastAsia" w:ascii="宋体" w:hAnsi="宋体"/>
          <w:b/>
          <w:sz w:val="24"/>
          <w:szCs w:val="24"/>
        </w:rPr>
        <w:t xml:space="preserve">请各供应商根据招标人提供的工程量清单报价，不得改变工程量清单中的项目编码、项目名称、项目特征、计量单位、工程量以及不可竞争费。</w:t>
      </w:r>
      <w:r/>
    </w:p>
    <w:p>
      <w:pPr>
        <w:spacing w:line="440" w:lineRule="exact"/>
        <w:rPr>
          <w:rFonts w:ascii="宋体" w:hAnsi="宋体"/>
          <w:b/>
          <w:sz w:val="24"/>
          <w:szCs w:val="24"/>
        </w:rPr>
      </w:pPr>
      <w:r>
        <w:rPr>
          <w:rFonts w:ascii="宋体" w:hAnsi="宋体"/>
          <w:b/>
          <w:sz w:val="24"/>
          <w:szCs w:val="24"/>
        </w:rPr>
      </w:r>
      <w:r/>
    </w:p>
    <w:p>
      <w:pPr>
        <w:ind w:left="560"/>
        <w:jc w:val="center"/>
        <w:spacing w:line="440" w:lineRule="exact"/>
        <w:rPr>
          <w:rFonts w:ascii="宋体" w:hAnsi="宋体" w:cs="宋体"/>
          <w:sz w:val="24"/>
        </w:rPr>
      </w:pPr>
      <w:r>
        <w:rPr>
          <w:rFonts w:ascii="宋体" w:hAnsi="宋体" w:cs="宋体"/>
          <w:sz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hint="eastAsia" w:ascii="宋体" w:hAnsi="宋体"/>
          <w:sz w:val="24"/>
          <w:szCs w:val="24"/>
        </w:rPr>
        <w:t xml:space="preserve">注：</w:t>
      </w:r>
      <w:r/>
    </w:p>
    <w:p>
      <w:pPr>
        <w:ind w:firstLine="442"/>
        <w:spacing w:line="360" w:lineRule="auto"/>
        <w:rPr>
          <w:rFonts w:ascii="宋体" w:hAnsi="宋体"/>
          <w:b/>
          <w:sz w:val="22"/>
          <w:szCs w:val="24"/>
        </w:rPr>
      </w:pPr>
      <w:r>
        <w:rPr>
          <w:rFonts w:hint="eastAsia" w:ascii="宋体" w:hAnsi="宋体"/>
          <w:b/>
          <w:sz w:val="22"/>
          <w:szCs w:val="24"/>
        </w:rPr>
        <w:t xml:space="preserve">1、最终报价在“苏</w:t>
      </w:r>
      <w:r>
        <w:rPr>
          <w:rFonts w:hint="eastAsia" w:ascii="宋体" w:hAnsi="宋体"/>
          <w:b/>
          <w:sz w:val="22"/>
          <w:szCs w:val="24"/>
        </w:rPr>
        <w:t xml:space="preserve">采云</w:t>
      </w:r>
      <w:r>
        <w:rPr>
          <w:rFonts w:hint="eastAsia" w:ascii="宋体" w:hAnsi="宋体"/>
          <w:b/>
          <w:sz w:val="22"/>
          <w:szCs w:val="24"/>
        </w:rPr>
        <w:t xml:space="preserve">”系统中进行，因“苏</w:t>
      </w:r>
      <w:r>
        <w:rPr>
          <w:rFonts w:hint="eastAsia" w:ascii="宋体" w:hAnsi="宋体"/>
          <w:b/>
          <w:sz w:val="22"/>
          <w:szCs w:val="24"/>
        </w:rPr>
        <w:t xml:space="preserve">采云</w:t>
      </w:r>
      <w:r>
        <w:rPr>
          <w:rFonts w:hint="eastAsia" w:ascii="宋体" w:hAnsi="宋体"/>
          <w:b/>
          <w:sz w:val="22"/>
          <w:szCs w:val="24"/>
        </w:rPr>
        <w:t xml:space="preserve">”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w:t>
      </w:r>
      <w:r>
        <w:rPr>
          <w:rFonts w:hint="eastAsia" w:ascii="宋体" w:hAnsi="宋体"/>
          <w:b/>
          <w:sz w:val="22"/>
          <w:szCs w:val="24"/>
        </w:rPr>
        <w:t xml:space="preserve">商法定</w:t>
      </w:r>
      <w:r>
        <w:rPr>
          <w:rFonts w:hint="eastAsia" w:ascii="宋体" w:hAnsi="宋体"/>
          <w:b/>
          <w:sz w:val="22"/>
          <w:szCs w:val="24"/>
        </w:rPr>
        <w:t xml:space="preserve">代表人或授权委托人。若因磋商响应供应商自身问题错过最终报价的，导致的一切后果由各磋商响应供应商自行承担）。</w:t>
      </w:r>
      <w:r/>
    </w:p>
    <w:p>
      <w:pPr>
        <w:ind w:firstLine="440"/>
        <w:spacing w:line="360" w:lineRule="auto"/>
        <w:rPr>
          <w:rFonts w:ascii="宋体" w:hAnsi="宋体"/>
          <w:sz w:val="22"/>
          <w:szCs w:val="24"/>
        </w:rPr>
      </w:pPr>
      <w:r>
        <w:rPr>
          <w:rFonts w:hint="eastAsia" w:ascii="宋体" w:hAnsi="宋体"/>
          <w:sz w:val="22"/>
          <w:szCs w:val="24"/>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w:t>
      </w:r>
      <w:r/>
    </w:p>
    <w:p>
      <w:pPr>
        <w:ind w:firstLine="440"/>
        <w:spacing w:line="360" w:lineRule="auto"/>
        <w:rPr>
          <w:rFonts w:ascii="宋体" w:hAnsi="宋体"/>
          <w:sz w:val="22"/>
          <w:szCs w:val="24"/>
        </w:rPr>
      </w:pPr>
      <w:r>
        <w:rPr>
          <w:rFonts w:hint="eastAsia" w:ascii="宋体" w:hAnsi="宋体"/>
          <w:sz w:val="22"/>
          <w:szCs w:val="24"/>
        </w:rPr>
        <w:t xml:space="preserve">3、最终报价不得超过招标控制价。</w:t>
      </w:r>
      <w:r/>
    </w:p>
    <w:p>
      <w:pPr>
        <w:ind w:firstLine="440"/>
        <w:spacing w:line="360" w:lineRule="auto"/>
        <w:rPr>
          <w:rFonts w:ascii="宋体" w:hAnsi="宋体"/>
          <w:sz w:val="24"/>
          <w:szCs w:val="24"/>
        </w:rPr>
      </w:pPr>
      <w:r>
        <w:rPr>
          <w:rFonts w:hint="eastAsia" w:ascii="宋体" w:hAnsi="宋体"/>
          <w:sz w:val="22"/>
          <w:szCs w:val="24"/>
        </w:rPr>
        <w:t xml:space="preserve">4、磋商过程中未对磋商内容</w:t>
      </w:r>
      <w:r>
        <w:rPr>
          <w:rFonts w:hint="eastAsia" w:ascii="宋体" w:hAnsi="宋体"/>
          <w:sz w:val="22"/>
          <w:szCs w:val="24"/>
        </w:rPr>
        <w:t xml:space="preserve">作出</w:t>
      </w:r>
      <w:r>
        <w:rPr>
          <w:rFonts w:hint="eastAsia" w:ascii="宋体" w:hAnsi="宋体"/>
          <w:sz w:val="22"/>
          <w:szCs w:val="24"/>
        </w:rPr>
        <w:t xml:space="preserve">实质性变更、修改的情况下，第二次报价不得超过首轮报价，否则以其首轮报价作为最终报价，如被评定为成交供应商，其首轮报价即为成交价格，拒绝接受“授标”或签订合同的按政府采购法律法规相关规定处理。</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ind w:left="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i/>
          <w:sz w:val="32"/>
          <w:szCs w:val="32"/>
        </w:rPr>
        <w:t xml:space="preserve">十二、技术部分</w:t>
      </w:r>
      <w:r/>
    </w:p>
    <w:p>
      <w:pPr>
        <w:ind w:left="560"/>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hint="eastAsia" w:ascii="黑体" w:hAnsi="黑体" w:eastAsia="黑体"/>
          <w:b/>
          <w:sz w:val="32"/>
          <w:szCs w:val="32"/>
        </w:rPr>
        <w:t xml:space="preserve">（一）技术方案（格式自拟）</w:t>
      </w:r>
      <w:r/>
    </w:p>
    <w:p>
      <w:pPr>
        <w:pStyle w:val="721"/>
      </w:pPr>
      <w:r>
        <w:br w:type="page" w:clear="all"/>
      </w:r>
      <w:r/>
    </w:p>
    <w:p>
      <w:pPr>
        <w:keepLines/>
        <w:keepNext/>
        <w:spacing w:before="260" w:after="260" w:line="420" w:lineRule="exact"/>
        <w:rPr>
          <w:rFonts w:ascii="黑体" w:hAnsi="黑体" w:eastAsia="黑体"/>
          <w:b/>
          <w:i/>
          <w:sz w:val="32"/>
          <w:szCs w:val="32"/>
        </w:rPr>
        <w:outlineLvl w:val="1"/>
      </w:pPr>
      <w:r/>
      <w:bookmarkStart w:id="257" w:name="_Hlt26955054"/>
      <w:r/>
      <w:bookmarkEnd w:id="207"/>
      <w:r/>
      <w:bookmarkEnd w:id="208"/>
      <w:r/>
      <w:bookmarkEnd w:id="253"/>
      <w:r/>
      <w:bookmarkEnd w:id="257"/>
      <w:r/>
      <w:r/>
    </w:p>
    <w:p>
      <w:pPr>
        <w:jc w:val="center"/>
        <w:spacing w:line="440" w:lineRule="exact"/>
        <w:rPr>
          <w:rFonts w:ascii="黑体" w:hAnsi="黑体" w:eastAsia="黑体"/>
          <w:b/>
          <w:sz w:val="32"/>
          <w:szCs w:val="32"/>
        </w:rPr>
      </w:pPr>
      <w:r>
        <w:rPr>
          <w:rFonts w:hint="eastAsia" w:ascii="黑体" w:hAnsi="黑体" w:eastAsia="黑体"/>
          <w:b/>
          <w:i/>
          <w:sz w:val="32"/>
          <w:szCs w:val="32"/>
        </w:rPr>
        <w:t xml:space="preserve">十三、资格承诺函</w:t>
      </w:r>
      <w:r/>
    </w:p>
    <w:p>
      <w:pPr>
        <w:ind w:left="560"/>
        <w:spacing w:line="440" w:lineRule="exact"/>
        <w:rPr>
          <w:rFonts w:ascii="黑体" w:hAnsi="黑体" w:eastAsia="黑体"/>
          <w:b/>
          <w:sz w:val="32"/>
          <w:szCs w:val="32"/>
        </w:rPr>
      </w:pPr>
      <w:r>
        <w:rPr>
          <w:rFonts w:ascii="黑体" w:hAnsi="黑体" w:eastAsia="黑体"/>
          <w:b/>
          <w:sz w:val="32"/>
          <w:szCs w:val="32"/>
        </w:rPr>
      </w:r>
      <w:r/>
    </w:p>
    <w:p>
      <w:pPr>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p>
    <w:p>
      <w:pPr>
        <w:ind w:left="560" w:hanging="560"/>
        <w:jc w:val="left"/>
        <w:spacing w:line="440" w:lineRule="exact"/>
        <w:rPr>
          <w:rFonts w:ascii="宋体" w:hAnsi="宋体"/>
          <w:sz w:val="24"/>
          <w:szCs w:val="24"/>
        </w:rPr>
        <w:outlineLvl w:val="2"/>
      </w:pPr>
      <w:r>
        <w:rPr>
          <w:rFonts w:ascii="宋体" w:hAnsi="宋体"/>
          <w:sz w:val="24"/>
          <w:szCs w:val="24"/>
        </w:rPr>
        <w:t xml:space="preserve">政府采购活动，</w:t>
      </w:r>
      <w:r>
        <w:rPr>
          <w:rFonts w:ascii="宋体" w:hAnsi="宋体"/>
          <w:sz w:val="24"/>
          <w:szCs w:val="24"/>
        </w:rPr>
        <w:t xml:space="preserve">现承诺</w:t>
      </w:r>
      <w:r>
        <w:rPr>
          <w:rFonts w:ascii="宋体" w:hAnsi="宋体"/>
          <w:sz w:val="24"/>
          <w:szCs w:val="24"/>
        </w:rPr>
        <w:t xml:space="preserve">如下：</w:t>
      </w:r>
      <w:r/>
    </w:p>
    <w:p>
      <w:pPr>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ind w:left="560" w:hanging="560"/>
        <w:jc w:val="left"/>
        <w:spacing w:line="440" w:lineRule="exact"/>
        <w:rPr>
          <w:rFonts w:ascii="宋体" w:hAnsi="宋体"/>
          <w:sz w:val="24"/>
          <w:szCs w:val="24"/>
        </w:rPr>
        <w:outlineLvl w:val="2"/>
      </w:pPr>
      <w:r>
        <w:rPr>
          <w:rFonts w:ascii="宋体" w:hAnsi="宋体"/>
          <w:sz w:val="24"/>
          <w:szCs w:val="24"/>
        </w:rPr>
      </w:r>
      <w:r/>
    </w:p>
    <w:p>
      <w:pPr>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jc w:val="left"/>
        <w:spacing w:line="440" w:lineRule="exact"/>
        <w:rPr>
          <w:rFonts w:ascii="宋体" w:hAnsi="宋体"/>
          <w:sz w:val="24"/>
          <w:szCs w:val="24"/>
        </w:rPr>
        <w:outlineLvl w:val="2"/>
      </w:pPr>
      <w:r>
        <w:rPr>
          <w:rFonts w:ascii="宋体" w:hAnsi="宋体"/>
          <w:sz w:val="24"/>
          <w:szCs w:val="24"/>
        </w:rPr>
        <w:t xml:space="preserve">供应</w:t>
      </w:r>
      <w:r>
        <w:rPr>
          <w:rFonts w:ascii="宋体" w:hAnsi="宋体"/>
          <w:sz w:val="24"/>
          <w:szCs w:val="24"/>
        </w:rPr>
        <w:t xml:space="preserve">商法定</w:t>
      </w:r>
      <w:r>
        <w:rPr>
          <w:rFonts w:ascii="宋体" w:hAnsi="宋体"/>
          <w:sz w:val="24"/>
          <w:szCs w:val="24"/>
        </w:rPr>
        <w:t xml:space="preserve">代表人或授权代表（签字或签章）：</w:t>
      </w:r>
      <w:r/>
    </w:p>
    <w:p>
      <w:pPr>
        <w:jc w:val="left"/>
        <w:spacing w:line="440" w:lineRule="exact"/>
        <w:rPr>
          <w:rFonts w:ascii="宋体" w:hAnsi="宋体"/>
          <w:sz w:val="24"/>
          <w:szCs w:val="24"/>
        </w:rPr>
        <w:outlineLvl w:val="2"/>
      </w:pPr>
      <w:r>
        <w:rPr>
          <w:rFonts w:ascii="宋体" w:hAnsi="宋体"/>
          <w:sz w:val="24"/>
          <w:szCs w:val="24"/>
        </w:rPr>
        <w:t xml:space="preserve">日期：</w:t>
      </w:r>
      <w:r/>
    </w:p>
    <w:p>
      <w:pPr>
        <w:jc w:val="left"/>
        <w:spacing w:line="440" w:lineRule="exact"/>
        <w:rPr>
          <w:rFonts w:ascii="宋体" w:hAnsi="宋体"/>
          <w:sz w:val="24"/>
          <w:szCs w:val="24"/>
        </w:rPr>
        <w:outlineLvl w:val="2"/>
      </w:pPr>
      <w:r>
        <w:rPr>
          <w:rFonts w:ascii="宋体" w:hAnsi="宋体"/>
          <w:sz w:val="24"/>
          <w:szCs w:val="24"/>
        </w:rPr>
      </w:r>
      <w:r/>
    </w:p>
    <w:p>
      <w:pPr>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w:t>
      </w:r>
      <w:r>
        <w:rPr>
          <w:rFonts w:ascii="宋体" w:hAnsi="宋体"/>
          <w:sz w:val="24"/>
          <w:szCs w:val="24"/>
        </w:rPr>
        <w:t xml:space="preserve">本承诺</w:t>
      </w:r>
      <w:r>
        <w:rPr>
          <w:rFonts w:ascii="宋体" w:hAnsi="宋体"/>
          <w:sz w:val="24"/>
          <w:szCs w:val="24"/>
        </w:rPr>
        <w:t xml:space="preserve">函，若不提供</w:t>
      </w:r>
      <w:r>
        <w:rPr>
          <w:rFonts w:ascii="宋体" w:hAnsi="宋体"/>
          <w:sz w:val="24"/>
          <w:szCs w:val="24"/>
        </w:rPr>
        <w:t xml:space="preserve">本承诺</w:t>
      </w:r>
      <w:r>
        <w:rPr>
          <w:rFonts w:ascii="宋体" w:hAnsi="宋体"/>
          <w:sz w:val="24"/>
          <w:szCs w:val="24"/>
        </w:rPr>
        <w:t xml:space="preserve">函的，应按采购文件要求提供相应的证明材料。</w:t>
      </w:r>
      <w:r/>
    </w:p>
    <w:p>
      <w:pPr>
        <w:ind w:firstLine="482"/>
        <w:jc w:val="left"/>
        <w:spacing w:line="440" w:lineRule="exact"/>
        <w:rPr>
          <w:rFonts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w:t>
      </w:r>
      <w:r>
        <w:rPr>
          <w:rFonts w:ascii="宋体" w:hAnsi="宋体"/>
          <w:sz w:val="24"/>
          <w:szCs w:val="24"/>
        </w:rPr>
        <w:t xml:space="preserve">本承诺</w:t>
      </w:r>
      <w:r>
        <w:rPr>
          <w:rFonts w:ascii="宋体" w:hAnsi="宋体"/>
          <w:sz w:val="24"/>
          <w:szCs w:val="24"/>
        </w:rPr>
        <w:t xml:space="preserve">函第3项的，则应按采购文件要求提供依法缴纳税收和社会保障资金的良好记录。</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color w:val="000000"/>
          <w:sz w:val="32"/>
          <w:szCs w:val="32"/>
        </w:rPr>
      </w:pPr>
      <w:r>
        <w:rPr>
          <w:rFonts w:ascii="黑体" w:hAnsi="黑体" w:eastAsia="黑体"/>
          <w:b/>
          <w:sz w:val="24"/>
          <w:szCs w:val="24"/>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rPr>
        <w:t xml:space="preserve">四</w:t>
      </w:r>
      <w:r>
        <w:rPr>
          <w:rFonts w:hint="eastAsia" w:ascii="黑体" w:hAnsi="黑体" w:eastAsia="黑体"/>
          <w:b/>
          <w:color w:val="000000"/>
          <w:sz w:val="32"/>
          <w:szCs w:val="32"/>
        </w:rPr>
        <w:t xml:space="preserve">、项目负责人无在建工程承诺书</w:t>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我单位现参加</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西来桥镇</w:t>
      </w:r>
      <w:r>
        <w:rPr>
          <w:rFonts w:hint="eastAsia" w:ascii="宋体" w:hAnsi="宋体"/>
          <w:color w:val="000000"/>
          <w:sz w:val="24"/>
          <w:szCs w:val="24"/>
          <w:u w:val="single"/>
        </w:rPr>
        <w:t xml:space="preserve">园区大道北侧港区大道西侧雨污水管道工程</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的工程施工招标报名，依据国家对项目负责人管理的要求，我单位郑重向采购人作如下承诺：</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482"/>
        <w:jc w:val="left"/>
        <w:spacing w:line="440" w:lineRule="exact"/>
        <w:rPr>
          <w:rFonts w:ascii="宋体" w:hAnsi="宋体"/>
          <w:sz w:val="24"/>
          <w:szCs w:val="24"/>
        </w:rPr>
        <w:outlineLvl w:val="2"/>
      </w:pPr>
      <w:r/>
      <w:bookmarkStart w:id="258" w:name="OLE_LINK37"/>
      <w:r/>
      <w:bookmarkStart w:id="259" w:name="OLE_LINK36"/>
      <w:r>
        <w:rPr>
          <w:rFonts w:hint="eastAsia" w:ascii="宋体" w:hAnsi="宋体"/>
          <w:sz w:val="24"/>
          <w:szCs w:val="24"/>
        </w:rPr>
        <w:t xml:space="preserve">三、我单位保证，本次投标项目负责人</w:t>
      </w:r>
      <w:r>
        <w:rPr>
          <w:rFonts w:hint="eastAsia" w:ascii="宋体" w:hAnsi="宋体"/>
          <w:sz w:val="24"/>
          <w:szCs w:val="24"/>
          <w:u w:val="single"/>
        </w:rPr>
        <w:t xml:space="preserve">     </w:t>
      </w:r>
      <w:r>
        <w:rPr>
          <w:rFonts w:hint="eastAsia" w:ascii="宋体" w:hAnsi="宋体"/>
          <w:sz w:val="24"/>
          <w:szCs w:val="24"/>
        </w:rPr>
        <w:t xml:space="preserve">(姓名)，项目负责人资质证书号码 </w:t>
      </w:r>
      <w:r>
        <w:rPr>
          <w:rFonts w:hint="eastAsia" w:ascii="宋体" w:hAnsi="宋体"/>
          <w:sz w:val="24"/>
          <w:szCs w:val="24"/>
          <w:u w:val="single"/>
        </w:rPr>
        <w:t xml:space="preserve">                          </w:t>
      </w:r>
      <w:r>
        <w:rPr>
          <w:rFonts w:hint="eastAsia" w:ascii="宋体" w:hAnsi="宋体"/>
          <w:sz w:val="24"/>
          <w:szCs w:val="24"/>
        </w:rPr>
        <w:t xml:space="preserve"> ，在建工程情况如下</w:t>
      </w:r>
      <w:r>
        <w:rPr>
          <w:rFonts w:hint="eastAsia" w:ascii="宋体" w:hAnsi="宋体"/>
          <w:sz w:val="24"/>
          <w:szCs w:val="24"/>
          <w:u w:val="single"/>
        </w:rPr>
        <w:t xml:space="preserve">      </w:t>
      </w:r>
      <w:r>
        <w:rPr>
          <w:rFonts w:hint="eastAsia" w:ascii="宋体" w:hAnsi="宋体"/>
          <w:sz w:val="24"/>
          <w:szCs w:val="24"/>
        </w:rPr>
        <w:t xml:space="preserve">。</w:t>
      </w:r>
      <w:r/>
    </w:p>
    <w:p>
      <w:pPr>
        <w:ind w:firstLine="482"/>
        <w:jc w:val="left"/>
        <w:spacing w:line="440" w:lineRule="exact"/>
        <w:rPr>
          <w:rFonts w:ascii="宋体" w:hAnsi="宋体"/>
          <w:sz w:val="24"/>
          <w:szCs w:val="24"/>
        </w:rPr>
        <w:outlineLvl w:val="2"/>
      </w:pPr>
      <w:r>
        <w:rPr>
          <w:rFonts w:hint="eastAsia" w:ascii="宋体" w:hAnsi="宋体"/>
          <w:sz w:val="24"/>
          <w:szCs w:val="24"/>
        </w:rPr>
        <w:t xml:space="preserve">（1）无在建工程；</w:t>
      </w:r>
      <w:r/>
    </w:p>
    <w:p>
      <w:pPr>
        <w:ind w:firstLine="482"/>
        <w:jc w:val="left"/>
        <w:spacing w:line="440" w:lineRule="exact"/>
        <w:rPr>
          <w:rFonts w:ascii="宋体" w:hAnsi="宋体"/>
          <w:sz w:val="24"/>
          <w:szCs w:val="24"/>
        </w:rPr>
        <w:outlineLvl w:val="2"/>
      </w:pPr>
      <w:r>
        <w:rPr>
          <w:rFonts w:hint="eastAsia" w:ascii="宋体" w:hAnsi="宋体"/>
          <w:sz w:val="24"/>
          <w:szCs w:val="24"/>
        </w:rPr>
        <w:t xml:space="preserve">（2）未同时在两个或者两个以上单位受聘或者执业：</w:t>
      </w:r>
      <w:r/>
    </w:p>
    <w:p>
      <w:pPr>
        <w:ind w:firstLine="790"/>
        <w:jc w:val="left"/>
        <w:spacing w:line="440" w:lineRule="exact"/>
        <w:rPr>
          <w:rFonts w:ascii="宋体" w:hAnsi="宋体"/>
          <w:sz w:val="24"/>
          <w:szCs w:val="24"/>
        </w:rPr>
        <w:outlineLvl w:val="2"/>
      </w:pPr>
      <w:r>
        <w:rPr>
          <w:rFonts w:hint="eastAsia" w:ascii="宋体" w:hAnsi="宋体"/>
          <w:sz w:val="24"/>
          <w:szCs w:val="24"/>
        </w:rPr>
        <w:t xml:space="preserve">①同时在两个及以上单位签订劳动合同或交纳社会保险；</w:t>
      </w:r>
      <w:r/>
    </w:p>
    <w:p>
      <w:pPr>
        <w:ind w:firstLine="790"/>
        <w:jc w:val="left"/>
        <w:spacing w:line="440" w:lineRule="exact"/>
        <w:rPr>
          <w:rFonts w:ascii="宋体" w:hAnsi="宋体"/>
          <w:sz w:val="24"/>
          <w:szCs w:val="24"/>
        </w:rPr>
        <w:outlineLvl w:val="2"/>
      </w:pPr>
      <w:r>
        <w:rPr>
          <w:rFonts w:hint="eastAsia" w:ascii="宋体" w:hAnsi="宋体"/>
          <w:sz w:val="24"/>
          <w:szCs w:val="24"/>
        </w:rPr>
        <w:t xml:space="preserve">②将本人执（职）业资格证书同时注册在两个及以上单位。</w:t>
      </w:r>
      <w:r/>
    </w:p>
    <w:p>
      <w:pPr>
        <w:ind w:firstLine="482"/>
        <w:jc w:val="left"/>
        <w:spacing w:line="440" w:lineRule="exact"/>
        <w:rPr>
          <w:rFonts w:ascii="宋体" w:hAnsi="宋体"/>
          <w:color w:val="000000"/>
          <w:sz w:val="24"/>
          <w:szCs w:val="24"/>
        </w:rPr>
        <w:outlineLvl w:val="2"/>
      </w:pPr>
      <w:r>
        <w:rPr>
          <w:rFonts w:hint="eastAsia" w:ascii="宋体" w:hAnsi="宋体"/>
          <w:sz w:val="24"/>
          <w:szCs w:val="24"/>
        </w:rPr>
        <w:t xml:space="preserve">（3）项目负责人是非变更后无在建工程，或项目负责人是变更后无在建工程（必</w:t>
      </w:r>
      <w:bookmarkEnd w:id="258"/>
      <w:r/>
      <w:bookmarkEnd w:id="259"/>
      <w:r>
        <w:rPr>
          <w:rFonts w:hint="eastAsia" w:ascii="宋体" w:hAnsi="宋体"/>
          <w:sz w:val="24"/>
          <w:szCs w:val="24"/>
        </w:rPr>
        <w:t xml:space="preserve">须原合同工期已满且变更备案之日已满6个月），或因非承包方原因致使工程项目停</w:t>
      </w:r>
      <w:r>
        <w:rPr>
          <w:rFonts w:hint="eastAsia" w:ascii="宋体" w:hAnsi="宋体"/>
          <w:color w:val="000000"/>
          <w:sz w:val="24"/>
          <w:szCs w:val="24"/>
        </w:rPr>
        <w:t xml:space="preserve">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四、我单位将严格遵守廉洁自律的相关规定。</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r/>
    </w:p>
    <w:p>
      <w:pPr>
        <w:ind w:firstLine="4864"/>
        <w:jc w:val="left"/>
        <w:spacing w:line="440" w:lineRule="exact"/>
        <w:rPr>
          <w:rFonts w:ascii="宋体" w:hAnsi="宋体"/>
          <w:color w:val="000000"/>
          <w:sz w:val="24"/>
          <w:szCs w:val="24"/>
        </w:rPr>
        <w:outlineLvl w:val="2"/>
      </w:pPr>
      <w:r>
        <w:rPr>
          <w:rFonts w:hint="eastAsia" w:ascii="宋体" w:hAnsi="宋体"/>
          <w:color w:val="000000"/>
          <w:sz w:val="24"/>
          <w:szCs w:val="24"/>
        </w:rPr>
        <w:t xml:space="preserve">承诺单位：（盖章）</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                                   法定代表人：（签字或盖章）</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                                           年     月    日</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828"/>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6697"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auto" w:sz="4" w:space="0"/>
            </w:tcBorders>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Borders>
              <w:bottom w:val="single" w:color="auto" w:sz="4" w:space="0"/>
            </w:tcBorders>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auto" w:sz="4" w:space="0"/>
            </w:tcBorders>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auto" w:sz="4" w:space="0"/>
            </w:tcBorders>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auto" w:sz="4" w:space="0"/>
            </w:tcBorders>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auto" w:sz="4" w:space="0"/>
            </w:tcBorders>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149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5"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供应</w:t>
            </w:r>
            <w:r>
              <w:rPr>
                <w:rFonts w:hint="eastAsia" w:ascii="宋体" w:hAnsi="宋体"/>
                <w:b/>
                <w:color w:val="000000"/>
                <w:sz w:val="24"/>
                <w:szCs w:val="24"/>
              </w:rPr>
              <w:t xml:space="preserve">商其他</w:t>
            </w:r>
            <w:r>
              <w:rPr>
                <w:rFonts w:hint="eastAsia" w:ascii="宋体" w:hAnsi="宋体"/>
                <w:b/>
                <w:color w:val="000000"/>
                <w:sz w:val="24"/>
                <w:szCs w:val="24"/>
              </w:rPr>
              <w:t xml:space="preserve">信息</w:t>
            </w:r>
            <w:r/>
          </w:p>
        </w:tc>
      </w:tr>
      <w:tr>
        <w:trPr>
          <w:trHeight w:val="1015"/>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697"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1343" w:type="dxa"/>
            <w:vAlign w:val="center"/>
            <w:textDirection w:val="lrTb"/>
            <w:noWrap w:val="false"/>
          </w:tcPr>
          <w:p>
            <w:pPr>
              <w:pStyle w:val="828"/>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697" w:type="dxa"/>
            <w:vAlign w:val="center"/>
            <w:textDirection w:val="lrTb"/>
            <w:noWrap w:val="false"/>
          </w:tcPr>
          <w:p>
            <w:pPr>
              <w:pStyle w:val="828"/>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237"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7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393"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237"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237"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237"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auto" w:sz="4" w:space="0"/>
            </w:tcBorders>
            <w:tcW w:w="112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auto" w:sz="4" w:space="0"/>
            </w:tcBorders>
            <w:tcW w:w="3237"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1138"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1070"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120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1393"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040" w:type="dxa"/>
            <w:vAlign w:val="center"/>
            <w:textDirection w:val="lrTb"/>
            <w:noWrap w:val="false"/>
          </w:tcPr>
          <w:p>
            <w:pPr>
              <w:pStyle w:val="82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828"/>
              <w:jc w:val="center"/>
              <w:spacing w:line="440" w:lineRule="exact"/>
              <w:rPr>
                <w:rFonts w:ascii="宋体" w:hAnsi="宋体"/>
                <w:b/>
                <w:color w:val="000000"/>
                <w:sz w:val="24"/>
                <w:szCs w:val="24"/>
              </w:rPr>
            </w:pPr>
            <w:r>
              <w:rPr>
                <w:rFonts w:ascii="宋体" w:hAnsi="宋体"/>
                <w:b/>
                <w:color w:val="000000"/>
                <w:sz w:val="24"/>
                <w:szCs w:val="24"/>
              </w:rPr>
            </w:r>
            <w:r/>
          </w:p>
        </w:tc>
      </w:tr>
    </w:tbl>
    <w:p>
      <w:pPr>
        <w:pStyle w:val="828"/>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828"/>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p>
      <w:pPr>
        <w:spacing w:line="440" w:lineRule="exact"/>
        <w:rPr>
          <w:szCs w:val="21"/>
        </w:rPr>
      </w:pPr>
      <w:r>
        <w:rPr>
          <w:szCs w:val="21"/>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mbria">
    <w:panose1 w:val="02040503050406030204"/>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Microsoft YaHei UI">
    <w:panose1 w:val="020B0503020204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6"/>
        <w:rFonts w:ascii="宋体" w:hAnsi="宋体"/>
      </w:rPr>
      <w:framePr w:wrap="around" w:vAnchor="text" w:hAnchor="margin" w:xAlign="center" w:y="1"/>
    </w:pPr>
    <w:r>
      <w:rPr>
        <w:rFonts w:ascii="宋体" w:hAnsi="宋体"/>
      </w:rPr>
      <w:fldChar w:fldCharType="begin"/>
    </w:r>
    <w:r>
      <w:rPr>
        <w:rStyle w:val="786"/>
        <w:rFonts w:ascii="宋体" w:hAnsi="宋体"/>
      </w:rPr>
      <w:instrText xml:space="preserve">PAGE  </w:instrText>
    </w:r>
    <w:r>
      <w:rPr>
        <w:rFonts w:ascii="宋体" w:hAnsi="宋体"/>
      </w:rPr>
      <w:fldChar w:fldCharType="separate"/>
    </w:r>
    <w:r>
      <w:rPr>
        <w:rStyle w:val="786"/>
        <w:rFonts w:ascii="宋体" w:hAnsi="宋体"/>
      </w:rPr>
      <w:t xml:space="preserve">３５</w:t>
    </w:r>
    <w:r>
      <w:rPr>
        <w:rFonts w:ascii="宋体" w:hAnsi="宋体"/>
      </w:rPr>
      <w:fldChar w:fldCharType="end"/>
    </w:r>
    <w:r/>
  </w:p>
  <w:p>
    <w:pPr>
      <w:pStyle w:val="763"/>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6"/>
      </w:rPr>
      <w:framePr w:wrap="around" w:vAnchor="text" w:hAnchor="margin" w:xAlign="center" w:y="1"/>
    </w:pPr>
    <w:r>
      <w:fldChar w:fldCharType="begin"/>
    </w:r>
    <w:r>
      <w:rPr>
        <w:rStyle w:val="786"/>
      </w:rPr>
      <w:instrText xml:space="preserve">PAGE  </w:instrText>
    </w:r>
    <w:r>
      <w:fldChar w:fldCharType="separate"/>
    </w:r>
    <w:r>
      <w:rPr>
        <w:rStyle w:val="786"/>
      </w:rPr>
      <w:t xml:space="preserve">1</w:t>
    </w:r>
    <w:r>
      <w:fldChar w:fldCharType="end"/>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ascii="Times New Roman" w:hAnsi="Times New Roman" w:eastAsia="宋体" w:cs="Times New Roman"/>
      </w:rPr>
    </w:lvl>
    <w:lvl w:ilvl="1">
      <w:start w:val="1"/>
      <w:numFmt w:val="decimal"/>
      <w:isLgl w:val="false"/>
      <w:suff w:val="tab"/>
      <w:lvlText w:val=""/>
      <w:lvlJc w:val="left"/>
      <w:pPr/>
      <w:rPr>
        <w:rFonts w:ascii="Times New Roman" w:hAnsi="Times New Roman" w:eastAsia="宋体" w:cs="Times New Roman"/>
      </w:rPr>
    </w:lvl>
    <w:lvl w:ilvl="2">
      <w:start w:val="1"/>
      <w:numFmt w:val="decimal"/>
      <w:isLgl w:val="false"/>
      <w:suff w:val="tab"/>
      <w:lvlText w:val=""/>
      <w:lvlJc w:val="left"/>
      <w:pPr/>
      <w:rPr>
        <w:rFonts w:ascii="Times New Roman" w:hAnsi="Times New Roman" w:eastAsia="宋体" w:cs="Times New Roman"/>
      </w:rPr>
    </w:lvl>
    <w:lvl w:ilvl="3">
      <w:start w:val="1"/>
      <w:numFmt w:val="decimal"/>
      <w:isLgl w:val="false"/>
      <w:suff w:val="tab"/>
      <w:lvlText w:val=""/>
      <w:lvlJc w:val="left"/>
      <w:pPr/>
      <w:rPr>
        <w:rFonts w:ascii="Times New Roman" w:hAnsi="Times New Roman" w:eastAsia="宋体" w:cs="Times New Roman"/>
      </w:rPr>
    </w:lvl>
    <w:lvl w:ilvl="4">
      <w:start w:val="1"/>
      <w:numFmt w:val="decimal"/>
      <w:isLgl w:val="false"/>
      <w:suff w:val="tab"/>
      <w:lvlText w:val=""/>
      <w:lvlJc w:val="left"/>
      <w:pPr/>
      <w:rPr>
        <w:rFonts w:ascii="Times New Roman" w:hAnsi="Times New Roman" w:eastAsia="宋体" w:cs="Times New Roman"/>
      </w:rPr>
    </w:lvl>
    <w:lvl w:ilvl="5">
      <w:start w:val="1"/>
      <w:numFmt w:val="decimal"/>
      <w:isLgl w:val="false"/>
      <w:suff w:val="tab"/>
      <w:lvlText w:val=""/>
      <w:lvlJc w:val="left"/>
      <w:pPr/>
      <w:rPr>
        <w:rFonts w:ascii="Times New Roman" w:hAnsi="Times New Roman" w:eastAsia="宋体" w:cs="Times New Roman"/>
      </w:rPr>
    </w:lvl>
    <w:lvl w:ilvl="6">
      <w:start w:val="1"/>
      <w:numFmt w:val="decimal"/>
      <w:isLgl w:val="false"/>
      <w:suff w:val="tab"/>
      <w:lvlText w:val=""/>
      <w:lvlJc w:val="left"/>
      <w:pPr/>
      <w:rPr>
        <w:rFonts w:ascii="Times New Roman" w:hAnsi="Times New Roman" w:eastAsia="宋体" w:cs="Times New Roman"/>
      </w:rPr>
    </w:lvl>
    <w:lvl w:ilvl="7">
      <w:start w:val="1"/>
      <w:numFmt w:val="decimal"/>
      <w:isLgl w:val="false"/>
      <w:suff w:val="tab"/>
      <w:lvlText w:val=""/>
      <w:lvlJc w:val="left"/>
      <w:pPr/>
      <w:rPr>
        <w:rFonts w:ascii="Times New Roman" w:hAnsi="Times New Roman" w:eastAsia="宋体" w:cs="Times New Roman"/>
      </w:rPr>
    </w:lvl>
    <w:lvl w:ilvl="8">
      <w:start w:val="1"/>
      <w:numFmt w:val="decimal"/>
      <w:isLgl w:val="false"/>
      <w:suff w:val="tab"/>
      <w:lvlText w:val=""/>
      <w:lvlJc w:val="left"/>
      <w:pPr/>
      <w:rPr>
        <w:rFonts w:ascii="Times New Roman" w:hAnsi="Times New Roman" w:eastAsia="宋体" w:cs="Times New Roman"/>
      </w:rPr>
    </w:lvl>
  </w:abstractNum>
  <w:abstractNum w:abstractNumId="2">
    <w:multiLevelType w:val="hybridMultilevel"/>
    <w:lvl w:ilvl="0">
      <w:start w:val="1"/>
      <w:numFmt w:val="decimalEnclosedCircle"/>
      <w:isLgl w:val="false"/>
      <w:suff w:val="tab"/>
      <w:lvlText w:val="%1"/>
      <w:lvlJc w:val="left"/>
      <w:pPr>
        <w:ind w:left="899" w:hanging="360"/>
      </w:pPr>
      <w:rPr>
        <w:rFonts w:hint="default"/>
      </w:rPr>
    </w:lvl>
    <w:lvl w:ilvl="1">
      <w:start w:val="1"/>
      <w:numFmt w:val="lowerLetter"/>
      <w:isLgl w:val="false"/>
      <w:suff w:val="tab"/>
      <w:lvlText w:val="%2)"/>
      <w:lvlJc w:val="left"/>
      <w:pPr>
        <w:ind w:left="1379" w:hanging="420"/>
      </w:pPr>
    </w:lvl>
    <w:lvl w:ilvl="2">
      <w:start w:val="1"/>
      <w:numFmt w:val="lowerRoman"/>
      <w:isLgl w:val="false"/>
      <w:suff w:val="tab"/>
      <w:lvlText w:val="%3."/>
      <w:lvlJc w:val="right"/>
      <w:pPr>
        <w:ind w:left="1799" w:hanging="420"/>
      </w:pPr>
    </w:lvl>
    <w:lvl w:ilvl="3">
      <w:start w:val="1"/>
      <w:numFmt w:val="decimal"/>
      <w:isLgl w:val="false"/>
      <w:suff w:val="tab"/>
      <w:lvlText w:val="%4."/>
      <w:lvlJc w:val="left"/>
      <w:pPr>
        <w:ind w:left="2219" w:hanging="420"/>
      </w:pPr>
    </w:lvl>
    <w:lvl w:ilvl="4">
      <w:start w:val="1"/>
      <w:numFmt w:val="lowerLetter"/>
      <w:isLgl w:val="false"/>
      <w:suff w:val="tab"/>
      <w:lvlText w:val="%5)"/>
      <w:lvlJc w:val="left"/>
      <w:pPr>
        <w:ind w:left="2639" w:hanging="420"/>
      </w:pPr>
    </w:lvl>
    <w:lvl w:ilvl="5">
      <w:start w:val="1"/>
      <w:numFmt w:val="lowerRoman"/>
      <w:isLgl w:val="false"/>
      <w:suff w:val="tab"/>
      <w:lvlText w:val="%6."/>
      <w:lvlJc w:val="right"/>
      <w:pPr>
        <w:ind w:left="3059" w:hanging="420"/>
      </w:pPr>
    </w:lvl>
    <w:lvl w:ilvl="6">
      <w:start w:val="1"/>
      <w:numFmt w:val="decimal"/>
      <w:isLgl w:val="false"/>
      <w:suff w:val="tab"/>
      <w:lvlText w:val="%7."/>
      <w:lvlJc w:val="left"/>
      <w:pPr>
        <w:ind w:left="3479" w:hanging="420"/>
      </w:pPr>
    </w:lvl>
    <w:lvl w:ilvl="7">
      <w:start w:val="1"/>
      <w:numFmt w:val="lowerLetter"/>
      <w:isLgl w:val="false"/>
      <w:suff w:val="tab"/>
      <w:lvlText w:val="%8)"/>
      <w:lvlJc w:val="left"/>
      <w:pPr>
        <w:ind w:left="3899" w:hanging="420"/>
      </w:pPr>
    </w:lvl>
    <w:lvl w:ilvl="8">
      <w:start w:val="1"/>
      <w:numFmt w:val="lowerRoman"/>
      <w:isLgl w:val="false"/>
      <w:suff w:val="tab"/>
      <w:lvlText w:val="%9."/>
      <w:lvlJc w:val="right"/>
      <w:pPr>
        <w:ind w:left="4319" w:hanging="420"/>
      </w:pPr>
    </w:lvl>
  </w:abstractNum>
  <w:abstractNum w:abstractNumId="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character" w:styleId="34">
    <w:name w:val="Title Char"/>
    <w:basedOn w:val="698"/>
    <w:link w:val="710"/>
    <w:uiPriority w:val="10"/>
    <w:rPr>
      <w:sz w:val="48"/>
      <w:szCs w:val="48"/>
    </w:rPr>
  </w:style>
  <w:style w:type="character" w:styleId="36">
    <w:name w:val="Subtitle Char"/>
    <w:basedOn w:val="698"/>
    <w:link w:val="712"/>
    <w:uiPriority w:val="11"/>
    <w:rPr>
      <w:sz w:val="24"/>
      <w:szCs w:val="24"/>
    </w:rPr>
  </w:style>
  <w:style w:type="character" w:styleId="38">
    <w:name w:val="Quote Char"/>
    <w:link w:val="714"/>
    <w:uiPriority w:val="29"/>
    <w:rPr>
      <w:i/>
    </w:rPr>
  </w:style>
  <w:style w:type="character" w:styleId="40">
    <w:name w:val="Intense Quote Char"/>
    <w:link w:val="718"/>
    <w:uiPriority w:val="30"/>
    <w:rPr>
      <w:i/>
    </w:rPr>
  </w:style>
  <w:style w:type="character" w:styleId="42">
    <w:name w:val="Header Char"/>
    <w:basedOn w:val="698"/>
    <w:link w:val="766"/>
    <w:uiPriority w:val="99"/>
  </w:style>
  <w:style w:type="character" w:styleId="44">
    <w:name w:val="Footer Char"/>
    <w:basedOn w:val="698"/>
    <w:link w:val="76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63"/>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688" w:default="1">
    <w:name w:val="Normal"/>
    <w:next w:val="721"/>
    <w:qFormat/>
    <w:pPr>
      <w:jc w:val="both"/>
      <w:widowControl w:val="off"/>
    </w:pPr>
    <w:rPr>
      <w:rFonts w:ascii="Calibri" w:hAnsi="Calibri" w:eastAsia="宋体" w:cs="Times New Roman"/>
      <w14:ligatures w14:val="none"/>
    </w:rPr>
  </w:style>
  <w:style w:type="paragraph" w:styleId="689">
    <w:name w:val="Heading 1"/>
    <w:basedOn w:val="688"/>
    <w:next w:val="688"/>
    <w:link w:val="701"/>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690">
    <w:name w:val="Heading 2"/>
    <w:basedOn w:val="688"/>
    <w:next w:val="688"/>
    <w:link w:val="702"/>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691">
    <w:name w:val="Heading 3"/>
    <w:basedOn w:val="688"/>
    <w:next w:val="688"/>
    <w:link w:val="703"/>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692">
    <w:name w:val="Heading 4"/>
    <w:basedOn w:val="688"/>
    <w:next w:val="688"/>
    <w:link w:val="704"/>
    <w:unhideWhenUsed/>
    <w:qFormat/>
    <w:pPr>
      <w:keepLines/>
      <w:keepNext/>
      <w:spacing w:before="80" w:after="40"/>
      <w:outlineLvl w:val="3"/>
    </w:pPr>
    <w:rPr>
      <w:rFonts w:cstheme="majorBidi"/>
      <w:color w:val="0f4761" w:themeColor="accent1" w:themeShade="BF"/>
      <w:sz w:val="28"/>
      <w:szCs w:val="28"/>
    </w:rPr>
  </w:style>
  <w:style w:type="paragraph" w:styleId="693">
    <w:name w:val="Heading 5"/>
    <w:basedOn w:val="688"/>
    <w:next w:val="688"/>
    <w:link w:val="705"/>
    <w:unhideWhenUsed/>
    <w:qFormat/>
    <w:pPr>
      <w:keepLines/>
      <w:keepNext/>
      <w:spacing w:before="80" w:after="40"/>
      <w:outlineLvl w:val="4"/>
    </w:pPr>
    <w:rPr>
      <w:rFonts w:cstheme="majorBidi"/>
      <w:color w:val="0f4761" w:themeColor="accent1" w:themeShade="BF"/>
      <w:sz w:val="24"/>
      <w:szCs w:val="24"/>
    </w:rPr>
  </w:style>
  <w:style w:type="paragraph" w:styleId="694">
    <w:name w:val="Heading 6"/>
    <w:basedOn w:val="688"/>
    <w:next w:val="688"/>
    <w:link w:val="706"/>
    <w:unhideWhenUsed/>
    <w:qFormat/>
    <w:pPr>
      <w:keepLines/>
      <w:keepNext/>
      <w:spacing w:before="40"/>
      <w:outlineLvl w:val="5"/>
    </w:pPr>
    <w:rPr>
      <w:rFonts w:cstheme="majorBidi"/>
      <w:b/>
      <w:bCs/>
      <w:color w:val="0f4761" w:themeColor="accent1" w:themeShade="BF"/>
    </w:rPr>
  </w:style>
  <w:style w:type="paragraph" w:styleId="695">
    <w:name w:val="Heading 7"/>
    <w:basedOn w:val="688"/>
    <w:next w:val="688"/>
    <w:link w:val="707"/>
    <w:unhideWhenUsed/>
    <w:qFormat/>
    <w:pPr>
      <w:keepLines/>
      <w:keepNext/>
      <w:spacing w:before="40"/>
      <w:outlineLvl w:val="6"/>
    </w:pPr>
    <w:rPr>
      <w:rFonts w:cstheme="majorBidi"/>
      <w:b/>
      <w:bCs/>
      <w:color w:val="595959" w:themeColor="text1" w:themeTint="A6"/>
    </w:rPr>
  </w:style>
  <w:style w:type="paragraph" w:styleId="696">
    <w:name w:val="Heading 8"/>
    <w:basedOn w:val="688"/>
    <w:next w:val="688"/>
    <w:link w:val="708"/>
    <w:unhideWhenUsed/>
    <w:qFormat/>
    <w:pPr>
      <w:keepLines/>
      <w:keepNext/>
      <w:outlineLvl w:val="7"/>
    </w:pPr>
    <w:rPr>
      <w:rFonts w:cstheme="majorBidi"/>
      <w:color w:val="595959" w:themeColor="text1" w:themeTint="A6"/>
    </w:rPr>
  </w:style>
  <w:style w:type="paragraph" w:styleId="697">
    <w:name w:val="Heading 9"/>
    <w:basedOn w:val="688"/>
    <w:next w:val="688"/>
    <w:link w:val="709"/>
    <w:unhideWhenUsed/>
    <w:qFormat/>
    <w:pPr>
      <w:keepLines/>
      <w:keepNext/>
      <w:outlineLvl w:val="8"/>
    </w:pPr>
    <w:rPr>
      <w:rFonts w:eastAsiaTheme="majorEastAsia" w:cstheme="majorBidi"/>
      <w:color w:val="595959" w:themeColor="text1" w:themeTint="A6"/>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character" w:styleId="701" w:customStyle="1">
    <w:name w:val="标题 1 Char1"/>
    <w:basedOn w:val="698"/>
    <w:link w:val="689"/>
    <w:uiPriority w:val="9"/>
    <w:rPr>
      <w:rFonts w:asciiTheme="majorHAnsi" w:hAnsiTheme="majorHAnsi" w:eastAsiaTheme="majorEastAsia" w:cstheme="majorBidi"/>
      <w:color w:val="0f4761" w:themeColor="accent1" w:themeShade="BF"/>
      <w:sz w:val="48"/>
      <w:szCs w:val="48"/>
    </w:rPr>
  </w:style>
  <w:style w:type="character" w:styleId="702" w:customStyle="1">
    <w:name w:val="标题 2 Char1"/>
    <w:basedOn w:val="698"/>
    <w:link w:val="690"/>
    <w:rPr>
      <w:rFonts w:asciiTheme="majorHAnsi" w:hAnsiTheme="majorHAnsi" w:eastAsiaTheme="majorEastAsia" w:cstheme="majorBidi"/>
      <w:color w:val="0f4761" w:themeColor="accent1" w:themeShade="BF"/>
      <w:sz w:val="40"/>
      <w:szCs w:val="40"/>
    </w:rPr>
  </w:style>
  <w:style w:type="character" w:styleId="703" w:customStyle="1">
    <w:name w:val="标题 3 Char1"/>
    <w:basedOn w:val="698"/>
    <w:link w:val="691"/>
    <w:uiPriority w:val="9"/>
    <w:semiHidden/>
    <w:rPr>
      <w:rFonts w:asciiTheme="majorHAnsi" w:hAnsiTheme="majorHAnsi" w:eastAsiaTheme="majorEastAsia" w:cstheme="majorBidi"/>
      <w:color w:val="0f4761" w:themeColor="accent1" w:themeShade="BF"/>
      <w:sz w:val="32"/>
      <w:szCs w:val="32"/>
    </w:rPr>
  </w:style>
  <w:style w:type="character" w:styleId="704" w:customStyle="1">
    <w:name w:val="标题 4 Char1"/>
    <w:basedOn w:val="698"/>
    <w:link w:val="692"/>
    <w:uiPriority w:val="9"/>
    <w:semiHidden/>
    <w:rPr>
      <w:rFonts w:cstheme="majorBidi"/>
      <w:color w:val="0f4761" w:themeColor="accent1" w:themeShade="BF"/>
      <w:sz w:val="28"/>
      <w:szCs w:val="28"/>
    </w:rPr>
  </w:style>
  <w:style w:type="character" w:styleId="705" w:customStyle="1">
    <w:name w:val="标题 5 Char1"/>
    <w:basedOn w:val="698"/>
    <w:link w:val="693"/>
    <w:uiPriority w:val="9"/>
    <w:semiHidden/>
    <w:rPr>
      <w:rFonts w:cstheme="majorBidi"/>
      <w:color w:val="0f4761" w:themeColor="accent1" w:themeShade="BF"/>
      <w:sz w:val="24"/>
      <w:szCs w:val="24"/>
    </w:rPr>
  </w:style>
  <w:style w:type="character" w:styleId="706" w:customStyle="1">
    <w:name w:val="标题 6 Char1"/>
    <w:basedOn w:val="698"/>
    <w:link w:val="694"/>
    <w:uiPriority w:val="9"/>
    <w:semiHidden/>
    <w:rPr>
      <w:rFonts w:cstheme="majorBidi"/>
      <w:b/>
      <w:bCs/>
      <w:color w:val="0f4761" w:themeColor="accent1" w:themeShade="BF"/>
    </w:rPr>
  </w:style>
  <w:style w:type="character" w:styleId="707" w:customStyle="1">
    <w:name w:val="标题 7 Char1"/>
    <w:basedOn w:val="698"/>
    <w:link w:val="695"/>
    <w:uiPriority w:val="9"/>
    <w:semiHidden/>
    <w:rPr>
      <w:rFonts w:cstheme="majorBidi"/>
      <w:b/>
      <w:bCs/>
      <w:color w:val="595959" w:themeColor="text1" w:themeTint="A6"/>
    </w:rPr>
  </w:style>
  <w:style w:type="character" w:styleId="708" w:customStyle="1">
    <w:name w:val="标题 8 Char1"/>
    <w:basedOn w:val="698"/>
    <w:link w:val="696"/>
    <w:uiPriority w:val="9"/>
    <w:semiHidden/>
    <w:rPr>
      <w:rFonts w:cstheme="majorBidi"/>
      <w:color w:val="595959" w:themeColor="text1" w:themeTint="A6"/>
    </w:rPr>
  </w:style>
  <w:style w:type="character" w:styleId="709" w:customStyle="1">
    <w:name w:val="标题 9 Char1"/>
    <w:basedOn w:val="698"/>
    <w:link w:val="697"/>
    <w:uiPriority w:val="9"/>
    <w:semiHidden/>
    <w:rPr>
      <w:rFonts w:eastAsiaTheme="majorEastAsia" w:cstheme="majorBidi"/>
      <w:color w:val="595959" w:themeColor="text1" w:themeTint="A6"/>
    </w:rPr>
  </w:style>
  <w:style w:type="paragraph" w:styleId="710">
    <w:name w:val="Title"/>
    <w:basedOn w:val="688"/>
    <w:next w:val="688"/>
    <w:link w:val="711"/>
    <w:uiPriority w:val="10"/>
    <w:qFormat/>
    <w:pPr>
      <w:contextualSpacing/>
      <w:jc w:val="center"/>
      <w:spacing w:after="80"/>
    </w:pPr>
    <w:rPr>
      <w:rFonts w:asciiTheme="majorHAnsi" w:hAnsiTheme="majorHAnsi" w:eastAsiaTheme="majorEastAsia" w:cstheme="majorBidi"/>
      <w:spacing w:val="-10"/>
      <w:sz w:val="56"/>
      <w:szCs w:val="56"/>
    </w:rPr>
  </w:style>
  <w:style w:type="character" w:styleId="711" w:customStyle="1">
    <w:name w:val="标题 Char"/>
    <w:basedOn w:val="698"/>
    <w:link w:val="710"/>
    <w:uiPriority w:val="10"/>
    <w:rPr>
      <w:rFonts w:asciiTheme="majorHAnsi" w:hAnsiTheme="majorHAnsi" w:eastAsiaTheme="majorEastAsia" w:cstheme="majorBidi"/>
      <w:spacing w:val="-10"/>
      <w:sz w:val="56"/>
      <w:szCs w:val="56"/>
    </w:rPr>
  </w:style>
  <w:style w:type="paragraph" w:styleId="712">
    <w:name w:val="Subtitle"/>
    <w:basedOn w:val="688"/>
    <w:next w:val="688"/>
    <w:link w:val="713"/>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713" w:customStyle="1">
    <w:name w:val="副标题 Char"/>
    <w:basedOn w:val="698"/>
    <w:link w:val="712"/>
    <w:uiPriority w:val="11"/>
    <w:rPr>
      <w:rFonts w:asciiTheme="majorHAnsi" w:hAnsiTheme="majorHAnsi" w:eastAsiaTheme="majorEastAsia" w:cstheme="majorBidi"/>
      <w:color w:val="595959" w:themeColor="text1" w:themeTint="A6"/>
      <w:spacing w:val="15"/>
      <w:sz w:val="28"/>
      <w:szCs w:val="28"/>
    </w:rPr>
  </w:style>
  <w:style w:type="paragraph" w:styleId="714">
    <w:name w:val="Quote"/>
    <w:basedOn w:val="688"/>
    <w:next w:val="688"/>
    <w:link w:val="715"/>
    <w:uiPriority w:val="29"/>
    <w:qFormat/>
    <w:pPr>
      <w:jc w:val="center"/>
      <w:spacing w:before="160" w:after="160"/>
    </w:pPr>
    <w:rPr>
      <w:i/>
      <w:iCs/>
      <w:color w:val="404040" w:themeColor="text1" w:themeTint="BF"/>
    </w:rPr>
  </w:style>
  <w:style w:type="character" w:styleId="715" w:customStyle="1">
    <w:name w:val="引用 Char"/>
    <w:basedOn w:val="698"/>
    <w:link w:val="714"/>
    <w:uiPriority w:val="29"/>
    <w:rPr>
      <w:i/>
      <w:iCs/>
      <w:color w:val="404040" w:themeColor="text1" w:themeTint="BF"/>
    </w:rPr>
  </w:style>
  <w:style w:type="paragraph" w:styleId="716">
    <w:name w:val="List Paragraph"/>
    <w:basedOn w:val="688"/>
    <w:uiPriority w:val="34"/>
    <w:qFormat/>
    <w:pPr>
      <w:contextualSpacing/>
      <w:ind w:left="720"/>
    </w:pPr>
  </w:style>
  <w:style w:type="character" w:styleId="717">
    <w:name w:val="Intense Emphasis"/>
    <w:basedOn w:val="698"/>
    <w:uiPriority w:val="21"/>
    <w:qFormat/>
    <w:rPr>
      <w:i/>
      <w:iCs/>
      <w:color w:val="0f4761" w:themeColor="accent1" w:themeShade="BF"/>
    </w:rPr>
  </w:style>
  <w:style w:type="paragraph" w:styleId="718">
    <w:name w:val="Intense Quote"/>
    <w:basedOn w:val="688"/>
    <w:next w:val="688"/>
    <w:link w:val="71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719" w:customStyle="1">
    <w:name w:val="明显引用 Char"/>
    <w:basedOn w:val="698"/>
    <w:link w:val="718"/>
    <w:uiPriority w:val="30"/>
    <w:rPr>
      <w:i/>
      <w:iCs/>
      <w:color w:val="0f4761" w:themeColor="accent1" w:themeShade="BF"/>
    </w:rPr>
  </w:style>
  <w:style w:type="character" w:styleId="720">
    <w:name w:val="Intense Reference"/>
    <w:basedOn w:val="698"/>
    <w:uiPriority w:val="32"/>
    <w:qFormat/>
    <w:rPr>
      <w:b/>
      <w:bCs/>
      <w:smallCaps/>
      <w:color w:val="0f4761" w:themeColor="accent1" w:themeShade="BF"/>
      <w:spacing w:val="5"/>
    </w:rPr>
  </w:style>
  <w:style w:type="paragraph" w:styleId="721" w:customStyle="1">
    <w:name w:val="正文文本缩进1"/>
    <w:basedOn w:val="688"/>
    <w:next w:val="688"/>
    <w:unhideWhenUsed/>
    <w:qFormat/>
    <w:pPr>
      <w:ind w:left="420"/>
      <w:spacing w:after="120"/>
    </w:pPr>
  </w:style>
  <w:style w:type="character" w:styleId="722" w:customStyle="1">
    <w:name w:val="标题 1 Char"/>
    <w:rPr>
      <w:rFonts w:ascii="楷体_GB2312" w:hAnsi="Times New Roman" w:eastAsia="楷体_GB2312" w:cs="Times New Roman"/>
      <w:sz w:val="28"/>
      <w:szCs w:val="28"/>
    </w:rPr>
  </w:style>
  <w:style w:type="character" w:styleId="723" w:customStyle="1">
    <w:name w:val="标题 2 Char"/>
    <w:rPr>
      <w:rFonts w:ascii="Arial" w:hAnsi="Arial" w:eastAsia="幼圆" w:cs="Arial"/>
      <w:b/>
      <w:bCs/>
      <w:sz w:val="44"/>
      <w:szCs w:val="44"/>
    </w:rPr>
  </w:style>
  <w:style w:type="character" w:styleId="724" w:customStyle="1">
    <w:name w:val="标题 3 Char"/>
    <w:rPr>
      <w:rFonts w:ascii="Times New Roman" w:hAnsi="Times New Roman" w:eastAsia="宋体" w:cs="Times New Roman"/>
      <w:b/>
      <w:bCs/>
      <w:sz w:val="32"/>
      <w:szCs w:val="32"/>
    </w:rPr>
  </w:style>
  <w:style w:type="paragraph" w:styleId="725">
    <w:name w:val="Normal Indent"/>
    <w:basedOn w:val="688"/>
    <w:link w:val="726"/>
    <w:pPr>
      <w:ind w:firstLine="420"/>
    </w:pPr>
    <w:rPr>
      <w:sz w:val="20"/>
      <w:szCs w:val="21"/>
    </w:rPr>
  </w:style>
  <w:style w:type="character" w:styleId="726" w:customStyle="1">
    <w:name w:val="正文缩进 Char"/>
    <w:link w:val="725"/>
    <w:rPr>
      <w:rFonts w:ascii="Calibri" w:hAnsi="Calibri" w:eastAsia="宋体" w:cs="Times New Roman"/>
      <w:sz w:val="20"/>
      <w:szCs w:val="21"/>
      <w14:ligatures w14:val="none"/>
    </w:rPr>
  </w:style>
  <w:style w:type="character" w:styleId="727" w:customStyle="1">
    <w:name w:val="标题 4 Char"/>
    <w:rPr>
      <w:rFonts w:ascii="Arial" w:hAnsi="Arial" w:eastAsia="黑体" w:cs="Arial"/>
      <w:b/>
      <w:bCs/>
      <w:sz w:val="28"/>
      <w:szCs w:val="28"/>
    </w:rPr>
  </w:style>
  <w:style w:type="character" w:styleId="728" w:customStyle="1">
    <w:name w:val="标题 5 Char"/>
    <w:rPr>
      <w:rFonts w:ascii="宋体" w:hAnsi="Times New Roman" w:eastAsia="宋体" w:cs="Times New Roman"/>
      <w:color w:val="000000"/>
      <w:sz w:val="28"/>
      <w:szCs w:val="28"/>
    </w:rPr>
  </w:style>
  <w:style w:type="character" w:styleId="729" w:customStyle="1">
    <w:name w:val="标题 6 Char"/>
    <w:rPr>
      <w:rFonts w:ascii="Arial" w:hAnsi="Arial" w:eastAsia="黑体"/>
      <w:b/>
      <w:bCs/>
      <w:sz w:val="24"/>
      <w:szCs w:val="24"/>
    </w:rPr>
  </w:style>
  <w:style w:type="character" w:styleId="730" w:customStyle="1">
    <w:name w:val="标题 7 Char"/>
    <w:rPr>
      <w:rFonts w:ascii="Times New Roman" w:hAnsi="Times New Roman"/>
      <w:b/>
      <w:bCs/>
      <w:sz w:val="24"/>
      <w:szCs w:val="24"/>
    </w:rPr>
  </w:style>
  <w:style w:type="character" w:styleId="731" w:customStyle="1">
    <w:name w:val="标题 8 Char"/>
    <w:rPr>
      <w:rFonts w:ascii="Arial" w:hAnsi="Arial" w:eastAsia="黑体"/>
      <w:sz w:val="24"/>
      <w:szCs w:val="24"/>
    </w:rPr>
  </w:style>
  <w:style w:type="character" w:styleId="732" w:customStyle="1">
    <w:name w:val="标题 9 Char"/>
    <w:rPr>
      <w:rFonts w:ascii="Arial" w:hAnsi="Arial" w:eastAsia="黑体"/>
      <w:szCs w:val="21"/>
    </w:rPr>
  </w:style>
  <w:style w:type="paragraph" w:styleId="733">
    <w:name w:val="List 3"/>
    <w:basedOn w:val="688"/>
    <w:pPr>
      <w:ind w:left="100" w:hanging="200"/>
    </w:pPr>
    <w:rPr>
      <w:rFonts w:ascii="Times New Roman" w:hAnsi="Times New Roman"/>
      <w:szCs w:val="21"/>
    </w:rPr>
  </w:style>
  <w:style w:type="paragraph" w:styleId="734" w:customStyle="1">
    <w:name w:val="StGen0"/>
    <w:basedOn w:val="688"/>
    <w:next w:val="716"/>
    <w:qFormat/>
    <w:pPr>
      <w:contextualSpacing/>
      <w:ind w:left="720"/>
      <w:jc w:val="left"/>
      <w:widowControl/>
    </w:pPr>
    <w:rPr>
      <w:sz w:val="24"/>
      <w:szCs w:val="24"/>
      <w:lang w:eastAsia="en-US" w:bidi="en-US"/>
    </w:rPr>
  </w:style>
  <w:style w:type="paragraph" w:styleId="735">
    <w:name w:val="Document Map"/>
    <w:basedOn w:val="688"/>
    <w:link w:val="737"/>
    <w:semiHidden/>
    <w:pPr>
      <w:shd w:val="clear" w:color="auto" w:fill="000080"/>
    </w:pPr>
    <w:rPr>
      <w:rFonts w:ascii="Times New Roman" w:hAnsi="Times New Roman"/>
      <w:sz w:val="20"/>
      <w:szCs w:val="21"/>
    </w:rPr>
  </w:style>
  <w:style w:type="character" w:styleId="736" w:customStyle="1">
    <w:name w:val="文档结构图 字符"/>
    <w:basedOn w:val="698"/>
    <w:uiPriority w:val="99"/>
    <w:semiHidden/>
    <w:rPr>
      <w:rFonts w:ascii="Microsoft YaHei UI" w:hAnsi="Calibri" w:eastAsia="Microsoft YaHei UI" w:cs="Times New Roman"/>
      <w:sz w:val="18"/>
      <w:szCs w:val="18"/>
      <w14:ligatures w14:val="none"/>
    </w:rPr>
  </w:style>
  <w:style w:type="character" w:styleId="737" w:customStyle="1">
    <w:name w:val="文档结构图 Char"/>
    <w:link w:val="735"/>
    <w:semiHidden/>
    <w:rPr>
      <w:rFonts w:ascii="Times New Roman" w:hAnsi="Times New Roman" w:eastAsia="宋体" w:cs="Times New Roman"/>
      <w:sz w:val="20"/>
      <w:szCs w:val="21"/>
      <w:shd w:val="clear" w:color="auto" w:fill="000080"/>
      <w14:ligatures w14:val="none"/>
    </w:rPr>
  </w:style>
  <w:style w:type="paragraph" w:styleId="738">
    <w:name w:val="annotation text"/>
    <w:basedOn w:val="688"/>
    <w:link w:val="740"/>
    <w:uiPriority w:val="99"/>
    <w:unhideWhenUsed/>
    <w:pPr>
      <w:jc w:val="left"/>
    </w:pPr>
  </w:style>
  <w:style w:type="character" w:styleId="739" w:customStyle="1">
    <w:name w:val="批注文字 字符"/>
    <w:basedOn w:val="698"/>
    <w:uiPriority w:val="99"/>
    <w:semiHidden/>
    <w:rPr>
      <w:rFonts w:ascii="Calibri" w:hAnsi="Calibri" w:eastAsia="宋体" w:cs="Times New Roman"/>
      <w14:ligatures w14:val="none"/>
    </w:rPr>
  </w:style>
  <w:style w:type="character" w:styleId="740" w:customStyle="1">
    <w:name w:val="批注文字 Char"/>
    <w:link w:val="738"/>
    <w:uiPriority w:val="99"/>
    <w:rPr>
      <w:rFonts w:ascii="Calibri" w:hAnsi="Calibri" w:eastAsia="宋体" w:cs="Times New Roman"/>
      <w14:ligatures w14:val="none"/>
    </w:rPr>
  </w:style>
  <w:style w:type="paragraph" w:styleId="741">
    <w:name w:val="Body Text 3"/>
    <w:basedOn w:val="688"/>
    <w:link w:val="743"/>
    <w:rPr>
      <w:rFonts w:ascii="仿宋_GB2312" w:hAnsi="Arial" w:eastAsia="仿宋_GB2312"/>
      <w:sz w:val="32"/>
      <w:szCs w:val="32"/>
    </w:rPr>
  </w:style>
  <w:style w:type="character" w:styleId="742" w:customStyle="1">
    <w:name w:val="正文文本 3 字符"/>
    <w:basedOn w:val="698"/>
    <w:uiPriority w:val="99"/>
    <w:semiHidden/>
    <w:rPr>
      <w:rFonts w:ascii="Calibri" w:hAnsi="Calibri" w:eastAsia="宋体" w:cs="Times New Roman"/>
      <w:sz w:val="16"/>
      <w:szCs w:val="16"/>
      <w14:ligatures w14:val="none"/>
    </w:rPr>
  </w:style>
  <w:style w:type="character" w:styleId="743" w:customStyle="1">
    <w:name w:val="正文文本 3 Char"/>
    <w:link w:val="741"/>
    <w:rPr>
      <w:rFonts w:ascii="仿宋_GB2312" w:hAnsi="Arial" w:eastAsia="仿宋_GB2312" w:cs="Times New Roman"/>
      <w:sz w:val="32"/>
      <w:szCs w:val="32"/>
      <w14:ligatures w14:val="none"/>
    </w:rPr>
  </w:style>
  <w:style w:type="paragraph" w:styleId="744">
    <w:name w:val="Body Text"/>
    <w:basedOn w:val="688"/>
    <w:link w:val="746"/>
    <w:rPr>
      <w:rFonts w:ascii="楷体_GB2312" w:hAnsi="Arial" w:eastAsia="楷体_GB2312"/>
      <w:sz w:val="28"/>
      <w:szCs w:val="28"/>
    </w:rPr>
  </w:style>
  <w:style w:type="character" w:styleId="745" w:customStyle="1">
    <w:name w:val="正文文本 字符"/>
    <w:basedOn w:val="698"/>
    <w:uiPriority w:val="99"/>
    <w:semiHidden/>
    <w:rPr>
      <w:rFonts w:ascii="Calibri" w:hAnsi="Calibri" w:eastAsia="宋体" w:cs="Times New Roman"/>
      <w14:ligatures w14:val="none"/>
    </w:rPr>
  </w:style>
  <w:style w:type="character" w:styleId="746" w:customStyle="1">
    <w:name w:val="正文文本 Char"/>
    <w:link w:val="744"/>
    <w:rPr>
      <w:rFonts w:ascii="楷体_GB2312" w:hAnsi="Arial" w:eastAsia="楷体_GB2312" w:cs="Times New Roman"/>
      <w:sz w:val="28"/>
      <w:szCs w:val="28"/>
      <w14:ligatures w14:val="none"/>
    </w:rPr>
  </w:style>
  <w:style w:type="paragraph" w:styleId="747">
    <w:name w:val="Body Text Indent"/>
    <w:basedOn w:val="688"/>
    <w:link w:val="749"/>
    <w:uiPriority w:val="99"/>
    <w:unhideWhenUsed/>
    <w:pPr>
      <w:ind w:left="420"/>
      <w:spacing w:after="120"/>
    </w:pPr>
  </w:style>
  <w:style w:type="character" w:styleId="748" w:customStyle="1">
    <w:name w:val="正文文本缩进 字符"/>
    <w:basedOn w:val="698"/>
    <w:uiPriority w:val="99"/>
    <w:semiHidden/>
    <w:rPr>
      <w:rFonts w:ascii="Calibri" w:hAnsi="Calibri" w:eastAsia="宋体" w:cs="Times New Roman"/>
      <w14:ligatures w14:val="none"/>
    </w:rPr>
  </w:style>
  <w:style w:type="character" w:styleId="749" w:customStyle="1">
    <w:name w:val="正文文本缩进 Char"/>
    <w:link w:val="747"/>
    <w:uiPriority w:val="99"/>
    <w:rPr>
      <w:rFonts w:ascii="Calibri" w:hAnsi="Calibri" w:eastAsia="宋体" w:cs="Times New Roman"/>
      <w14:ligatures w14:val="none"/>
    </w:rPr>
  </w:style>
  <w:style w:type="paragraph" w:styleId="750">
    <w:name w:val="List 2"/>
    <w:basedOn w:val="688"/>
    <w:pPr>
      <w:ind w:left="100" w:hanging="200"/>
    </w:pPr>
    <w:rPr>
      <w:rFonts w:ascii="Times New Roman" w:hAnsi="Times New Roman"/>
      <w:szCs w:val="21"/>
    </w:rPr>
  </w:style>
  <w:style w:type="paragraph" w:styleId="751">
    <w:name w:val="Plain Text"/>
    <w:basedOn w:val="688"/>
    <w:link w:val="753"/>
    <w:rPr>
      <w:rFonts w:ascii="宋体" w:hAnsi="Courier New"/>
      <w:sz w:val="20"/>
      <w:szCs w:val="21"/>
    </w:rPr>
  </w:style>
  <w:style w:type="character" w:styleId="752" w:customStyle="1">
    <w:name w:val="纯文本 字符"/>
    <w:basedOn w:val="698"/>
    <w:uiPriority w:val="99"/>
    <w:semiHidden/>
    <w:rPr>
      <w:rFonts w:hAnsi="Courier New" w:cs="Courier New" w:asciiTheme="minorEastAsia"/>
      <w14:ligatures w14:val="none"/>
    </w:rPr>
  </w:style>
  <w:style w:type="character" w:styleId="753" w:customStyle="1">
    <w:name w:val="纯文本 Char"/>
    <w:link w:val="751"/>
    <w:rPr>
      <w:rFonts w:ascii="宋体" w:hAnsi="Courier New" w:eastAsia="宋体" w:cs="Times New Roman"/>
      <w:sz w:val="20"/>
      <w:szCs w:val="21"/>
      <w14:ligatures w14:val="none"/>
    </w:rPr>
  </w:style>
  <w:style w:type="paragraph" w:styleId="754">
    <w:name w:val="Date"/>
    <w:basedOn w:val="688"/>
    <w:next w:val="688"/>
    <w:link w:val="756"/>
    <w:rPr>
      <w:rFonts w:ascii="Times New Roman" w:hAnsi="Times New Roman"/>
      <w:sz w:val="24"/>
      <w:szCs w:val="24"/>
    </w:rPr>
  </w:style>
  <w:style w:type="character" w:styleId="755" w:customStyle="1">
    <w:name w:val="日期 字符"/>
    <w:basedOn w:val="698"/>
    <w:uiPriority w:val="99"/>
    <w:semiHidden/>
    <w:rPr>
      <w:rFonts w:ascii="Calibri" w:hAnsi="Calibri" w:eastAsia="宋体" w:cs="Times New Roman"/>
      <w14:ligatures w14:val="none"/>
    </w:rPr>
  </w:style>
  <w:style w:type="character" w:styleId="756" w:customStyle="1">
    <w:name w:val="日期 Char"/>
    <w:link w:val="754"/>
    <w:rPr>
      <w:rFonts w:ascii="Times New Roman" w:hAnsi="Times New Roman" w:eastAsia="宋体" w:cs="Times New Roman"/>
      <w:sz w:val="24"/>
      <w:szCs w:val="24"/>
      <w14:ligatures w14:val="none"/>
    </w:rPr>
  </w:style>
  <w:style w:type="paragraph" w:styleId="757">
    <w:name w:val="Body Text Indent 2"/>
    <w:basedOn w:val="688"/>
    <w:link w:val="759"/>
    <w:pPr>
      <w:ind w:left="630" w:firstLine="645"/>
    </w:pPr>
    <w:rPr>
      <w:rFonts w:ascii="Arial" w:hAnsi="Arial" w:eastAsia="仿宋_GB2312"/>
      <w:sz w:val="32"/>
      <w:szCs w:val="32"/>
    </w:rPr>
  </w:style>
  <w:style w:type="character" w:styleId="758" w:customStyle="1">
    <w:name w:val="正文文本缩进 2 字符"/>
    <w:basedOn w:val="698"/>
    <w:uiPriority w:val="99"/>
    <w:semiHidden/>
    <w:rPr>
      <w:rFonts w:ascii="Calibri" w:hAnsi="Calibri" w:eastAsia="宋体" w:cs="Times New Roman"/>
      <w14:ligatures w14:val="none"/>
    </w:rPr>
  </w:style>
  <w:style w:type="character" w:styleId="759" w:customStyle="1">
    <w:name w:val="正文文本缩进 2 Char"/>
    <w:link w:val="757"/>
    <w:rPr>
      <w:rFonts w:ascii="Arial" w:hAnsi="Arial" w:eastAsia="仿宋_GB2312" w:cs="Times New Roman"/>
      <w:sz w:val="32"/>
      <w:szCs w:val="32"/>
      <w14:ligatures w14:val="none"/>
    </w:rPr>
  </w:style>
  <w:style w:type="paragraph" w:styleId="760">
    <w:name w:val="Balloon Text"/>
    <w:basedOn w:val="688"/>
    <w:link w:val="762"/>
    <w:semiHidden/>
    <w:rPr>
      <w:rFonts w:ascii="Times New Roman" w:hAnsi="Times New Roman"/>
      <w:sz w:val="18"/>
      <w:szCs w:val="18"/>
    </w:rPr>
  </w:style>
  <w:style w:type="character" w:styleId="761" w:customStyle="1">
    <w:name w:val="批注框文本 字符"/>
    <w:basedOn w:val="698"/>
    <w:uiPriority w:val="99"/>
    <w:semiHidden/>
    <w:rPr>
      <w:rFonts w:ascii="Calibri" w:hAnsi="Calibri" w:eastAsia="宋体" w:cs="Times New Roman"/>
      <w:sz w:val="18"/>
      <w:szCs w:val="18"/>
      <w14:ligatures w14:val="none"/>
    </w:rPr>
  </w:style>
  <w:style w:type="character" w:styleId="762" w:customStyle="1">
    <w:name w:val="批注框文本 Char"/>
    <w:link w:val="760"/>
    <w:semiHidden/>
    <w:rPr>
      <w:rFonts w:ascii="Times New Roman" w:hAnsi="Times New Roman" w:eastAsia="宋体" w:cs="Times New Roman"/>
      <w:sz w:val="18"/>
      <w:szCs w:val="18"/>
      <w14:ligatures w14:val="none"/>
    </w:rPr>
  </w:style>
  <w:style w:type="paragraph" w:styleId="763">
    <w:name w:val="Footer"/>
    <w:basedOn w:val="688"/>
    <w:link w:val="765"/>
    <w:pPr>
      <w:jc w:val="left"/>
      <w:tabs>
        <w:tab w:val="center" w:pos="4153" w:leader="none"/>
        <w:tab w:val="right" w:pos="8306" w:leader="none"/>
      </w:tabs>
    </w:pPr>
    <w:rPr>
      <w:rFonts w:ascii="Times New Roman" w:hAnsi="Times New Roman"/>
      <w:sz w:val="18"/>
      <w:szCs w:val="18"/>
    </w:rPr>
  </w:style>
  <w:style w:type="character" w:styleId="764" w:customStyle="1">
    <w:name w:val="页脚 字符"/>
    <w:basedOn w:val="698"/>
    <w:uiPriority w:val="99"/>
    <w:semiHidden/>
    <w:rPr>
      <w:rFonts w:ascii="Calibri" w:hAnsi="Calibri" w:eastAsia="宋体" w:cs="Times New Roman"/>
      <w:sz w:val="18"/>
      <w:szCs w:val="18"/>
      <w14:ligatures w14:val="none"/>
    </w:rPr>
  </w:style>
  <w:style w:type="character" w:styleId="765" w:customStyle="1">
    <w:name w:val="页脚 Char"/>
    <w:link w:val="763"/>
    <w:rPr>
      <w:rFonts w:ascii="Times New Roman" w:hAnsi="Times New Roman" w:eastAsia="宋体" w:cs="Times New Roman"/>
      <w:sz w:val="18"/>
      <w:szCs w:val="18"/>
      <w14:ligatures w14:val="none"/>
    </w:rPr>
  </w:style>
  <w:style w:type="paragraph" w:styleId="766">
    <w:name w:val="Header"/>
    <w:basedOn w:val="688"/>
    <w:link w:val="768"/>
    <w:pPr>
      <w:jc w:val="center"/>
      <w:tabs>
        <w:tab w:val="center" w:pos="4153" w:leader="none"/>
        <w:tab w:val="right" w:pos="8306" w:leader="none"/>
      </w:tabs>
      <w:pBdr>
        <w:bottom w:val="single" w:color="auto" w:sz="6" w:space="1"/>
      </w:pBdr>
    </w:pPr>
    <w:rPr>
      <w:rFonts w:ascii="Times New Roman" w:hAnsi="Times New Roman"/>
      <w:sz w:val="18"/>
      <w:szCs w:val="18"/>
    </w:rPr>
  </w:style>
  <w:style w:type="character" w:styleId="767" w:customStyle="1">
    <w:name w:val="页眉 字符"/>
    <w:basedOn w:val="698"/>
    <w:uiPriority w:val="99"/>
    <w:semiHidden/>
    <w:rPr>
      <w:rFonts w:ascii="Calibri" w:hAnsi="Calibri" w:eastAsia="宋体" w:cs="Times New Roman"/>
      <w:sz w:val="18"/>
      <w:szCs w:val="18"/>
      <w14:ligatures w14:val="none"/>
    </w:rPr>
  </w:style>
  <w:style w:type="character" w:styleId="768" w:customStyle="1">
    <w:name w:val="页眉 Char"/>
    <w:link w:val="766"/>
    <w:rPr>
      <w:rFonts w:ascii="Times New Roman" w:hAnsi="Times New Roman" w:eastAsia="宋体" w:cs="Times New Roman"/>
      <w:sz w:val="18"/>
      <w:szCs w:val="18"/>
      <w14:ligatures w14:val="none"/>
    </w:rPr>
  </w:style>
  <w:style w:type="paragraph" w:styleId="769">
    <w:name w:val="List"/>
    <w:basedOn w:val="688"/>
    <w:pPr>
      <w:ind w:left="200" w:hanging="200"/>
    </w:pPr>
    <w:rPr>
      <w:rFonts w:ascii="Times New Roman" w:hAnsi="Times New Roman"/>
      <w:szCs w:val="21"/>
    </w:rPr>
  </w:style>
  <w:style w:type="paragraph" w:styleId="770">
    <w:name w:val="Body Text Indent 3"/>
    <w:basedOn w:val="688"/>
    <w:link w:val="772"/>
    <w:pPr>
      <w:ind w:left="645" w:firstLine="645"/>
    </w:pPr>
    <w:rPr>
      <w:rFonts w:ascii="Arial" w:hAnsi="Arial" w:eastAsia="仿宋_GB2312"/>
      <w:color w:val="ffff00"/>
      <w:sz w:val="32"/>
      <w:szCs w:val="32"/>
    </w:rPr>
  </w:style>
  <w:style w:type="character" w:styleId="771" w:customStyle="1">
    <w:name w:val="正文文本缩进 3 字符"/>
    <w:basedOn w:val="698"/>
    <w:uiPriority w:val="99"/>
    <w:semiHidden/>
    <w:rPr>
      <w:rFonts w:ascii="Calibri" w:hAnsi="Calibri" w:eastAsia="宋体" w:cs="Times New Roman"/>
      <w:sz w:val="16"/>
      <w:szCs w:val="16"/>
      <w14:ligatures w14:val="none"/>
    </w:rPr>
  </w:style>
  <w:style w:type="character" w:styleId="772" w:customStyle="1">
    <w:name w:val="正文文本缩进 3 Char"/>
    <w:link w:val="770"/>
    <w:rPr>
      <w:rFonts w:ascii="Arial" w:hAnsi="Arial" w:eastAsia="仿宋_GB2312" w:cs="Times New Roman"/>
      <w:color w:val="ffff00"/>
      <w:sz w:val="32"/>
      <w:szCs w:val="32"/>
      <w14:ligatures w14:val="none"/>
    </w:rPr>
  </w:style>
  <w:style w:type="paragraph" w:styleId="773">
    <w:name w:val="table of figures"/>
    <w:basedOn w:val="688"/>
    <w:next w:val="688"/>
    <w:semiHidden/>
    <w:pPr>
      <w:ind w:left="840" w:hanging="420"/>
    </w:pPr>
    <w:rPr>
      <w:rFonts w:ascii="Times New Roman" w:hAnsi="Times New Roman"/>
      <w:szCs w:val="21"/>
    </w:rPr>
  </w:style>
  <w:style w:type="paragraph" w:styleId="774">
    <w:name w:val="Body Text 2"/>
    <w:basedOn w:val="688"/>
    <w:link w:val="776"/>
    <w:pPr>
      <w:jc w:val="center"/>
      <w:widowControl/>
    </w:pPr>
    <w:rPr>
      <w:rFonts w:ascii="楷体_GB2312" w:hAnsi="Times New Roman" w:eastAsia="楷体_GB2312"/>
      <w:sz w:val="28"/>
      <w:szCs w:val="28"/>
    </w:rPr>
  </w:style>
  <w:style w:type="character" w:styleId="775" w:customStyle="1">
    <w:name w:val="正文文本 2 字符"/>
    <w:basedOn w:val="698"/>
    <w:uiPriority w:val="99"/>
    <w:semiHidden/>
    <w:rPr>
      <w:rFonts w:ascii="Calibri" w:hAnsi="Calibri" w:eastAsia="宋体" w:cs="Times New Roman"/>
      <w14:ligatures w14:val="none"/>
    </w:rPr>
  </w:style>
  <w:style w:type="character" w:styleId="776" w:customStyle="1">
    <w:name w:val="正文文本 2 Char"/>
    <w:link w:val="774"/>
    <w:rPr>
      <w:rFonts w:ascii="楷体_GB2312" w:hAnsi="Times New Roman" w:eastAsia="楷体_GB2312" w:cs="Times New Roman"/>
      <w:sz w:val="28"/>
      <w:szCs w:val="28"/>
      <w14:ligatures w14:val="none"/>
    </w:rPr>
  </w:style>
  <w:style w:type="paragraph" w:styleId="777">
    <w:name w:val="Normal (Web)"/>
    <w:basedOn w:val="688"/>
    <w:uiPriority w:val="99"/>
    <w:pPr>
      <w:jc w:val="left"/>
      <w:spacing w:before="100" w:beforeAutospacing="1" w:after="100" w:afterAutospacing="1"/>
      <w:widowControl/>
    </w:pPr>
    <w:rPr>
      <w:rFonts w:ascii="宋体" w:hAnsi="宋体" w:cs="宋体"/>
      <w:sz w:val="24"/>
      <w:szCs w:val="24"/>
    </w:rPr>
  </w:style>
  <w:style w:type="paragraph" w:styleId="778">
    <w:name w:val="index 1"/>
    <w:basedOn w:val="688"/>
    <w:next w:val="688"/>
    <w:semiHidden/>
    <w:pPr>
      <w:spacing w:line="240" w:lineRule="atLeast"/>
    </w:pPr>
    <w:rPr>
      <w:rFonts w:ascii="Times New Roman" w:hAnsi="Times New Roman"/>
      <w:b/>
      <w:bCs/>
      <w:szCs w:val="21"/>
    </w:rPr>
  </w:style>
  <w:style w:type="paragraph" w:styleId="779">
    <w:name w:val="annotation subject"/>
    <w:basedOn w:val="738"/>
    <w:next w:val="738"/>
    <w:link w:val="781"/>
    <w:semiHidden/>
    <w:rPr>
      <w:rFonts w:ascii="Times New Roman" w:hAnsi="Times New Roman"/>
      <w:b/>
      <w:bCs/>
      <w:sz w:val="20"/>
      <w:szCs w:val="21"/>
    </w:rPr>
  </w:style>
  <w:style w:type="character" w:styleId="780" w:customStyle="1">
    <w:name w:val="批注主题 字符"/>
    <w:basedOn w:val="739"/>
    <w:uiPriority w:val="99"/>
    <w:semiHidden/>
    <w:rPr>
      <w:rFonts w:ascii="Calibri" w:hAnsi="Calibri" w:eastAsia="宋体" w:cs="Times New Roman"/>
      <w:b/>
      <w:bCs/>
      <w14:ligatures w14:val="none"/>
    </w:rPr>
  </w:style>
  <w:style w:type="character" w:styleId="781" w:customStyle="1">
    <w:name w:val="批注主题 Char"/>
    <w:link w:val="779"/>
    <w:semiHidden/>
    <w:rPr>
      <w:rFonts w:ascii="Times New Roman" w:hAnsi="Times New Roman" w:eastAsia="宋体" w:cs="Times New Roman"/>
      <w:b/>
      <w:bCs/>
      <w:sz w:val="20"/>
      <w:szCs w:val="21"/>
      <w14:ligatures w14:val="none"/>
    </w:rPr>
  </w:style>
  <w:style w:type="character" w:styleId="782" w:customStyle="1">
    <w:name w:val="正文首行缩进 Char"/>
    <w:rPr>
      <w:rFonts w:ascii="仿宋_GB2312" w:hAnsi="Times New Roman" w:eastAsia="仿宋_GB2312" w:cs="Times New Roman"/>
      <w:sz w:val="30"/>
      <w:szCs w:val="30"/>
    </w:rPr>
  </w:style>
  <w:style w:type="character" w:styleId="783" w:customStyle="1">
    <w:name w:val="正文首行缩进 2 Char"/>
    <w:link w:val="833"/>
    <w:rPr>
      <w:rFonts w:ascii="宋体" w:hAnsi="宋体" w:eastAsia="宋体" w:cs="Times New Roman"/>
      <w:szCs w:val="20"/>
    </w:rPr>
  </w:style>
  <w:style w:type="table" w:styleId="784">
    <w:name w:val="Table Grid"/>
    <w:basedOn w:val="699"/>
    <w:pPr>
      <w:jc w:val="both"/>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22"/>
    <w:qFormat/>
    <w:rPr>
      <w:b/>
      <w:bCs/>
    </w:rPr>
  </w:style>
  <w:style w:type="character" w:styleId="786">
    <w:name w:val="page number"/>
  </w:style>
  <w:style w:type="character" w:styleId="787">
    <w:name w:val="FollowedHyperlink"/>
    <w:rPr>
      <w:color w:val="800080"/>
      <w:u w:val="single"/>
    </w:rPr>
  </w:style>
  <w:style w:type="character" w:styleId="788">
    <w:name w:val="Hyperlink"/>
    <w:rPr>
      <w:color w:val="0000ff"/>
      <w:u w:val="single"/>
    </w:rPr>
  </w:style>
  <w:style w:type="character" w:styleId="789">
    <w:name w:val="annotation reference"/>
    <w:semiHidden/>
    <w:rPr>
      <w:sz w:val="21"/>
      <w:szCs w:val="21"/>
    </w:rPr>
  </w:style>
  <w:style w:type="character" w:styleId="790" w:customStyle="1">
    <w:name w:val="列出段落 Char"/>
    <w:link w:val="791"/>
    <w:rPr>
      <w:rFonts w:ascii="Calibri" w:hAnsi="Calibri"/>
      <w:sz w:val="24"/>
      <w:szCs w:val="24"/>
      <w:lang w:eastAsia="en-US" w:bidi="en-US"/>
    </w:rPr>
  </w:style>
  <w:style w:type="paragraph" w:styleId="791" w:customStyle="1">
    <w:name w:val="列出段落1"/>
    <w:basedOn w:val="688"/>
    <w:link w:val="790"/>
    <w:qFormat/>
    <w:pPr>
      <w:contextualSpacing/>
      <w:ind w:left="720"/>
      <w:jc w:val="left"/>
      <w:widowControl/>
    </w:pPr>
    <w:rPr>
      <w:rFonts w:eastAsiaTheme="minorEastAsia" w:cstheme="minorBidi"/>
      <w:sz w:val="24"/>
      <w:szCs w:val="24"/>
      <w:lang w:eastAsia="en-US" w:bidi="en-US"/>
      <w14:ligatures w14:val="standardContextual"/>
    </w:rPr>
  </w:style>
  <w:style w:type="character" w:styleId="792" w:customStyle="1">
    <w:name w:val="二级目录 Char"/>
    <w:link w:val="793"/>
    <w:rPr>
      <w:b/>
      <w:sz w:val="30"/>
      <w:szCs w:val="28"/>
    </w:rPr>
  </w:style>
  <w:style w:type="paragraph" w:styleId="793" w:customStyle="1">
    <w:name w:val="二级目录"/>
    <w:next w:val="688"/>
    <w:link w:val="792"/>
    <w:pPr>
      <w:ind w:left="907" w:hanging="907"/>
      <w:tabs>
        <w:tab w:val="left" w:pos="907" w:leader="none"/>
        <w:tab w:val="left" w:pos="1145" w:leader="none"/>
      </w:tabs>
      <w:outlineLvl w:val="1"/>
    </w:pPr>
    <w:rPr>
      <w:b/>
      <w:sz w:val="30"/>
      <w:szCs w:val="28"/>
    </w:rPr>
  </w:style>
  <w:style w:type="character" w:styleId="794" w:customStyle="1">
    <w:name w:val="font5 Char"/>
    <w:rPr>
      <w:rFonts w:ascii="宋体" w:hAnsi="宋体" w:eastAsia="宋体"/>
      <w:sz w:val="28"/>
      <w:szCs w:val="28"/>
      <w:lang w:val="en-US" w:eastAsia="zh-CN" w:bidi="ar-SA"/>
    </w:rPr>
  </w:style>
  <w:style w:type="paragraph" w:styleId="795" w:customStyle="1">
    <w:name w:val="标题 2_0"/>
    <w:basedOn w:val="796"/>
    <w:next w:val="796"/>
    <w:qFormat/>
    <w:pPr>
      <w:jc w:val="center"/>
      <w:keepLines/>
      <w:keepNext/>
      <w:spacing w:before="260" w:after="260" w:line="416" w:lineRule="auto"/>
      <w:outlineLvl w:val="1"/>
    </w:pPr>
    <w:rPr>
      <w:rFonts w:ascii="幼圆" w:hAnsi="Arial" w:eastAsia="楷体_GB2312"/>
      <w:b/>
      <w:sz w:val="44"/>
      <w:szCs w:val="20"/>
    </w:rPr>
  </w:style>
  <w:style w:type="paragraph" w:styleId="796" w:customStyle="1">
    <w:name w:val="正文_0"/>
    <w:next w:val="795"/>
    <w:qFormat/>
    <w:pPr>
      <w:jc w:val="both"/>
      <w:widowControl w:val="off"/>
    </w:pPr>
    <w:rPr>
      <w:rFonts w:ascii="Times New Roman" w:hAnsi="Times New Roman" w:eastAsia="宋体" w:cs="Times New Roman"/>
      <w:szCs w:val="24"/>
      <w14:ligatures w14:val="none"/>
    </w:rPr>
  </w:style>
  <w:style w:type="paragraph" w:styleId="797" w:customStyle="1">
    <w:name w:val="普通(网站)_0"/>
    <w:basedOn w:val="796"/>
    <w:qFormat/>
    <w:pPr>
      <w:jc w:val="left"/>
      <w:spacing w:before="100" w:beforeAutospacing="1" w:after="100" w:afterAutospacing="1"/>
      <w:widowControl/>
    </w:pPr>
    <w:rPr>
      <w:rFonts w:ascii="宋体" w:hAnsi="宋体" w:eastAsia="等线" w:cs="宋体"/>
      <w:color w:val="000000"/>
      <w:sz w:val="24"/>
    </w:rPr>
  </w:style>
  <w:style w:type="paragraph" w:styleId="798">
    <w:name w:val="No Spacing"/>
    <w:uiPriority w:val="99"/>
    <w:qFormat/>
    <w:pPr>
      <w:jc w:val="both"/>
      <w:widowControl w:val="off"/>
    </w:pPr>
    <w:rPr>
      <w:rFonts w:ascii="Times New Roman" w:hAnsi="Times New Roman" w:eastAsia="宋体" w:cs="Times New Roman"/>
      <w:szCs w:val="21"/>
      <w14:ligatures w14:val="none"/>
    </w:rPr>
  </w:style>
  <w:style w:type="paragraph" w:styleId="799">
    <w:name w:val="Revision"/>
    <w:uiPriority w:val="99"/>
    <w:semiHidden/>
    <w:rPr>
      <w:rFonts w:ascii="Times New Roman" w:hAnsi="Times New Roman" w:eastAsia="宋体" w:cs="Times New Roman"/>
      <w:szCs w:val="21"/>
      <w14:ligatures w14:val="none"/>
    </w:rPr>
  </w:style>
  <w:style w:type="paragraph" w:styleId="800" w:customStyle="1">
    <w:name w:val="标题1"/>
    <w:basedOn w:val="688"/>
    <w:next w:val="688"/>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01" w:customStyle="1">
    <w:name w:val="font5"/>
    <w:basedOn w:val="688"/>
    <w:pPr>
      <w:jc w:val="left"/>
      <w:spacing w:before="100" w:beforeAutospacing="1" w:after="100" w:afterAutospacing="1"/>
      <w:widowControl/>
    </w:pPr>
    <w:rPr>
      <w:rFonts w:hint="eastAsia" w:ascii="宋体" w:hAnsi="宋体"/>
      <w:sz w:val="28"/>
      <w:szCs w:val="28"/>
    </w:rPr>
  </w:style>
  <w:style w:type="paragraph" w:styleId="802" w:customStyle="1">
    <w:name w:val="table_1stline"/>
    <w:basedOn w:val="688"/>
    <w:pPr>
      <w:jc w:val="left"/>
      <w:spacing w:before="120"/>
      <w:widowControl/>
    </w:pPr>
    <w:rPr>
      <w:rFonts w:ascii="Times New Roman" w:hAnsi="Times New Roman"/>
      <w:bCs/>
      <w:sz w:val="20"/>
      <w:szCs w:val="20"/>
      <w:lang w:val="de-DE" w:eastAsia="de-DE"/>
    </w:rPr>
  </w:style>
  <w:style w:type="paragraph" w:styleId="803" w:customStyle="1">
    <w:name w:val="Char Char Char Char"/>
    <w:basedOn w:val="735"/>
    <w:pPr>
      <w:spacing w:line="360" w:lineRule="auto"/>
    </w:pPr>
    <w:rPr>
      <w:rFonts w:ascii="Tahoma" w:hAnsi="Tahoma"/>
      <w:sz w:val="24"/>
      <w:szCs w:val="24"/>
    </w:rPr>
  </w:style>
  <w:style w:type="paragraph" w:styleId="804" w:customStyle="1">
    <w:name w:val="xl30"/>
    <w:basedOn w:val="688"/>
    <w:pPr>
      <w:jc w:val="center"/>
      <w:spacing w:before="100" w:beforeAutospacing="1" w:after="100" w:afterAutospacing="1"/>
      <w:widowControl/>
    </w:pPr>
    <w:rPr>
      <w:rFonts w:ascii="宋体" w:hAnsi="宋体"/>
      <w:b/>
      <w:bCs/>
      <w:sz w:val="36"/>
      <w:szCs w:val="36"/>
    </w:rPr>
  </w:style>
  <w:style w:type="paragraph" w:styleId="805" w:customStyle="1">
    <w:name w:val="xl28"/>
    <w:basedOn w:val="68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06" w:customStyle="1">
    <w:name w:val="Char Char Char Char Char Char Char Char"/>
    <w:basedOn w:val="688"/>
    <w:pPr>
      <w:jc w:val="left"/>
      <w:spacing w:after="160" w:line="240" w:lineRule="exact"/>
      <w:widowControl/>
    </w:pPr>
    <w:rPr>
      <w:rFonts w:ascii="Verdana" w:hAnsi="Verdana"/>
      <w:sz w:val="20"/>
      <w:szCs w:val="20"/>
      <w:lang w:eastAsia="en-US"/>
    </w:rPr>
  </w:style>
  <w:style w:type="paragraph" w:styleId="807" w:customStyle="1">
    <w:name w:val="xl29"/>
    <w:basedOn w:val="688"/>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08" w:customStyle="1">
    <w:name w:val="标题3"/>
    <w:basedOn w:val="688"/>
    <w:next w:val="688"/>
    <w:pPr>
      <w:ind w:firstLine="624"/>
      <w:spacing w:line="590" w:lineRule="atLeast"/>
    </w:pPr>
    <w:rPr>
      <w:rFonts w:ascii="方正黑体_GBK" w:hAnsi="Times New Roman" w:eastAsia="方正黑体_GBK"/>
      <w:sz w:val="32"/>
      <w:szCs w:val="32"/>
    </w:rPr>
  </w:style>
  <w:style w:type="paragraph" w:styleId="809" w:customStyle="1">
    <w:name w:val="图标"/>
    <w:basedOn w:val="688"/>
    <w:next w:val="68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0" w:customStyle="1">
    <w:name w:val="xl25"/>
    <w:basedOn w:val="6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1" w:customStyle="1">
    <w:name w:val="font6"/>
    <w:basedOn w:val="688"/>
    <w:pPr>
      <w:jc w:val="left"/>
      <w:spacing w:before="100" w:beforeAutospacing="1" w:after="100" w:afterAutospacing="1"/>
      <w:widowControl/>
    </w:pPr>
    <w:rPr>
      <w:rFonts w:hint="eastAsia" w:ascii="宋体" w:hAnsi="宋体"/>
      <w:sz w:val="28"/>
      <w:szCs w:val="28"/>
      <w:u w:val="single"/>
    </w:rPr>
  </w:style>
  <w:style w:type="paragraph" w:styleId="812" w:customStyle="1">
    <w:name w:val="Char Char Char Char Char Char Char Char Char Char"/>
    <w:basedOn w:val="688"/>
    <w:pPr>
      <w:spacing w:line="360" w:lineRule="auto"/>
    </w:pPr>
    <w:rPr>
      <w:rFonts w:ascii="Times New Roman" w:hAnsi="Times New Roman"/>
      <w:sz w:val="24"/>
      <w:szCs w:val="20"/>
    </w:rPr>
  </w:style>
  <w:style w:type="paragraph" w:styleId="813" w:customStyle="1">
    <w:name w:val="4"/>
    <w:basedOn w:val="688"/>
    <w:next w:val="770"/>
    <w:pPr>
      <w:ind w:firstLine="420"/>
      <w:spacing w:line="360" w:lineRule="auto"/>
    </w:pPr>
    <w:rPr>
      <w:rFonts w:ascii="Times New Roman" w:hAnsi="Times New Roman"/>
      <w:color w:val="ff0000"/>
      <w:sz w:val="24"/>
      <w:szCs w:val="24"/>
    </w:rPr>
  </w:style>
  <w:style w:type="paragraph" w:styleId="814" w:customStyle="1">
    <w:name w:val="Char Char Char Char"/>
    <w:basedOn w:val="735"/>
    <w:pPr>
      <w:spacing w:line="360" w:lineRule="auto"/>
    </w:pPr>
    <w:rPr>
      <w:rFonts w:ascii="Tahoma" w:hAnsi="Tahoma"/>
      <w:sz w:val="24"/>
      <w:szCs w:val="24"/>
    </w:rPr>
  </w:style>
  <w:style w:type="paragraph" w:styleId="815" w:customStyle="1">
    <w:name w:val="font7"/>
    <w:basedOn w:val="688"/>
    <w:pPr>
      <w:jc w:val="left"/>
      <w:spacing w:before="100" w:beforeAutospacing="1" w:after="100" w:afterAutospacing="1"/>
      <w:widowControl/>
    </w:pPr>
    <w:rPr>
      <w:rFonts w:hint="eastAsia" w:ascii="宋体" w:hAnsi="宋体"/>
      <w:sz w:val="18"/>
      <w:szCs w:val="18"/>
    </w:rPr>
  </w:style>
  <w:style w:type="paragraph" w:styleId="816"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14:ligatures w14:val="none"/>
    </w:rPr>
  </w:style>
  <w:style w:type="paragraph" w:styleId="817" w:customStyle="1">
    <w:name w:val="普通正文"/>
    <w:basedOn w:val="688"/>
    <w:pPr>
      <w:ind w:firstLine="480"/>
      <w:jc w:val="left"/>
      <w:spacing w:before="120" w:after="120" w:line="360" w:lineRule="auto"/>
    </w:pPr>
    <w:rPr>
      <w:rFonts w:ascii="Arial" w:hAnsi="Arial"/>
      <w:sz w:val="24"/>
      <w:szCs w:val="24"/>
    </w:rPr>
  </w:style>
  <w:style w:type="paragraph" w:styleId="818" w:customStyle="1">
    <w:name w:val="Char"/>
    <w:basedOn w:val="735"/>
    <w:rPr>
      <w:rFonts w:ascii="Tahoma" w:hAnsi="Tahoma"/>
      <w:sz w:val="24"/>
      <w:szCs w:val="24"/>
    </w:rPr>
  </w:style>
  <w:style w:type="paragraph" w:styleId="819" w:customStyle="1">
    <w:name w:val="Char"/>
    <w:basedOn w:val="688"/>
    <w:pPr>
      <w:ind w:firstLine="200"/>
      <w:tabs>
        <w:tab w:val="left" w:pos="360" w:leader="none"/>
      </w:tabs>
    </w:pPr>
    <w:rPr>
      <w:rFonts w:ascii="Times New Roman" w:hAnsi="Times New Roman"/>
      <w:sz w:val="28"/>
      <w:szCs w:val="30"/>
    </w:rPr>
  </w:style>
  <w:style w:type="paragraph" w:styleId="820" w:customStyle="1">
    <w:name w:val="xl27"/>
    <w:basedOn w:val="68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1" w:customStyle="1">
    <w:name w:val="Char Char Char Char Char Char Char Char"/>
    <w:basedOn w:val="688"/>
    <w:pPr>
      <w:jc w:val="left"/>
      <w:spacing w:after="160" w:line="240" w:lineRule="exact"/>
      <w:widowControl/>
    </w:pPr>
    <w:rPr>
      <w:rFonts w:ascii="Verdana" w:hAnsi="Verdana"/>
      <w:sz w:val="20"/>
      <w:szCs w:val="20"/>
      <w:lang w:eastAsia="en-US"/>
    </w:rPr>
  </w:style>
  <w:style w:type="paragraph" w:styleId="822" w:customStyle="1">
    <w:name w:val="Body Text(ch)"/>
    <w:basedOn w:val="688"/>
    <w:next w:val="744"/>
    <w:pPr>
      <w:spacing w:after="120"/>
    </w:pPr>
    <w:rPr>
      <w:rFonts w:ascii="宋体" w:hAnsi="Arial"/>
      <w:bCs/>
      <w:iCs/>
      <w:szCs w:val="24"/>
    </w:rPr>
  </w:style>
  <w:style w:type="paragraph" w:styleId="823" w:customStyle="1">
    <w:name w:val="xl26"/>
    <w:basedOn w:val="6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24" w:customStyle="1">
    <w:name w:val="普通 (Web)"/>
    <w:basedOn w:val="688"/>
    <w:pPr>
      <w:jc w:val="left"/>
      <w:spacing w:before="100" w:beforeAutospacing="1" w:after="100" w:afterAutospacing="1"/>
      <w:widowControl/>
    </w:pPr>
    <w:rPr>
      <w:rFonts w:ascii="宋体" w:hAnsi="宋体"/>
      <w:sz w:val="24"/>
      <w:szCs w:val="24"/>
    </w:rPr>
  </w:style>
  <w:style w:type="paragraph" w:styleId="825" w:customStyle="1">
    <w:name w:val="table_lines"/>
    <w:basedOn w:val="688"/>
    <w:pPr>
      <w:jc w:val="left"/>
      <w:widowControl/>
    </w:pPr>
    <w:rPr>
      <w:rFonts w:ascii="Times New Roman" w:hAnsi="Times New Roman"/>
      <w:sz w:val="20"/>
      <w:szCs w:val="20"/>
      <w:lang w:val="de-DE" w:eastAsia="de-DE"/>
    </w:rPr>
  </w:style>
  <w:style w:type="paragraph" w:styleId="826" w:customStyle="1">
    <w:name w:val="样式1"/>
    <w:basedOn w:val="688"/>
    <w:pPr>
      <w:ind w:left="709" w:hanging="709"/>
      <w:tabs>
        <w:tab w:val="left" w:pos="709" w:leader="none"/>
      </w:tabs>
    </w:pPr>
    <w:rPr>
      <w:rFonts w:ascii="宋体" w:hAnsi="宋体"/>
      <w:szCs w:val="21"/>
    </w:rPr>
  </w:style>
  <w:style w:type="paragraph" w:styleId="827" w:customStyle="1">
    <w:name w:val="xl24"/>
    <w:basedOn w:val="68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8" w:customStyle="1">
    <w:name w:val="正文_1_0"/>
    <w:qFormat/>
    <w:pPr>
      <w:jc w:val="both"/>
      <w:widowControl w:val="off"/>
    </w:pPr>
    <w:rPr>
      <w:rFonts w:ascii="Calibri" w:hAnsi="Calibri" w:eastAsia="宋体" w:cs="Times New Roman"/>
      <w14:ligatures w14:val="none"/>
    </w:rPr>
  </w:style>
  <w:style w:type="paragraph" w:styleId="829" w:customStyle="1">
    <w:name w:val="正文1"/>
    <w:basedOn w:val="688"/>
    <w:next w:val="688"/>
    <w:pPr>
      <w:ind w:left="360" w:firstLine="420"/>
      <w:jc w:val="left"/>
      <w:spacing w:line="360" w:lineRule="auto"/>
      <w:widowControl/>
    </w:pPr>
    <w:rPr>
      <w:rFonts w:ascii="宋体" w:hAnsi="Times New Roman"/>
      <w:sz w:val="20"/>
      <w:szCs w:val="20"/>
    </w:rPr>
  </w:style>
  <w:style w:type="paragraph" w:styleId="830" w:customStyle="1">
    <w:name w:val="目录 11"/>
    <w:basedOn w:val="688"/>
    <w:next w:val="688"/>
    <w:semiHidden/>
    <w:qFormat/>
    <w:pPr>
      <w:jc w:val="left"/>
      <w:spacing w:before="120" w:after="120" w:line="400" w:lineRule="exact"/>
      <w:tabs>
        <w:tab w:val="right" w:pos="8720" w:leader="dot"/>
      </w:tabs>
    </w:pPr>
    <w:rPr>
      <w:rFonts w:ascii="宋体" w:hAnsi="宋体"/>
      <w:caps/>
      <w:sz w:val="24"/>
      <w:szCs w:val="24"/>
    </w:rPr>
  </w:style>
  <w:style w:type="paragraph" w:styleId="831">
    <w:name w:val="Body Text First Indent"/>
    <w:basedOn w:val="744"/>
    <w:link w:val="832"/>
    <w:uiPriority w:val="99"/>
    <w:semiHidden/>
    <w:unhideWhenUsed/>
    <w:pPr>
      <w:ind w:firstLine="420"/>
      <w:spacing w:after="120"/>
    </w:pPr>
    <w:rPr>
      <w:rFonts w:ascii="Calibri" w:hAnsi="Calibri" w:eastAsia="宋体"/>
      <w:sz w:val="21"/>
      <w:szCs w:val="22"/>
    </w:rPr>
  </w:style>
  <w:style w:type="character" w:styleId="832" w:customStyle="1">
    <w:name w:val="正文首行缩进 Char1"/>
    <w:basedOn w:val="746"/>
    <w:link w:val="831"/>
    <w:uiPriority w:val="99"/>
    <w:semiHidden/>
    <w:rPr>
      <w:rFonts w:ascii="Calibri" w:hAnsi="Calibri" w:eastAsia="宋体" w:cs="Times New Roman"/>
      <w:sz w:val="28"/>
      <w:szCs w:val="28"/>
      <w14:ligatures w14:val="none"/>
    </w:rPr>
  </w:style>
  <w:style w:type="paragraph" w:styleId="833">
    <w:name w:val="Body Text First Indent 2"/>
    <w:basedOn w:val="747"/>
    <w:link w:val="783"/>
    <w:semiHidden/>
    <w:unhideWhenUsed/>
    <w:pPr>
      <w:ind w:firstLine="420"/>
    </w:pPr>
    <w:rPr>
      <w:rFonts w:ascii="宋体" w:hAnsi="宋体"/>
      <w:szCs w:val="20"/>
      <w14:ligatures w14:val="standardContextual"/>
    </w:rPr>
  </w:style>
  <w:style w:type="character" w:styleId="834" w:customStyle="1">
    <w:name w:val="正文文本首行缩进 2 字符"/>
    <w:basedOn w:val="749"/>
    <w:uiPriority w:val="99"/>
    <w:semiHidden/>
    <w:rPr>
      <w:rFonts w:ascii="Calibri" w:hAnsi="Calibri" w:eastAsia="宋体" w:cs="Times New Roman"/>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gov.cn/jszc/login&#33258;&#34892;&#20813;&#36153;&#19979;&#36733;&#30923;&#21830;&#25991;&#20214;&#65292;&#24182;&#20110;2025&#24180;12&#26376;" TargetMode="External"/><Relationship Id="rId13"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思颖 陈</dc:creator>
  <cp:keywords/>
  <dc:description/>
  <cp:lastModifiedBy>江苏东程</cp:lastModifiedBy>
  <cp:revision>6</cp:revision>
  <dcterms:created xsi:type="dcterms:W3CDTF">2025-12-03T01:49:00Z</dcterms:created>
  <dcterms:modified xsi:type="dcterms:W3CDTF">2025-12-05T02:19:07Z</dcterms:modified>
</cp:coreProperties>
</file>